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D7FD2">
      <w:pPr>
        <w:jc w:val="center"/>
        <w:outlineLvl w:val="0"/>
        <w:rPr>
          <w:rFonts w:asci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cs="Times New Roman"/>
          <w:sz w:val="28"/>
          <w:szCs w:val="28"/>
        </w:rPr>
        <w:t>СОВЕТ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ДЕПУТАТОВ</w:t>
      </w:r>
      <w:r>
        <w:rPr>
          <w:rFonts w:ascii="Times New Roman" w:cs="Times New Roman"/>
          <w:sz w:val="28"/>
          <w:szCs w:val="28"/>
        </w:rPr>
        <w:t xml:space="preserve"> </w:t>
      </w:r>
    </w:p>
    <w:p w:rsidR="00000000" w:rsidRDefault="001D7FD2">
      <w:pPr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          </w:t>
      </w:r>
      <w:r>
        <w:rPr>
          <w:rFonts w:ascii="Times New Roman" w:cs="Times New Roman"/>
          <w:sz w:val="28"/>
          <w:szCs w:val="28"/>
        </w:rPr>
        <w:t>АКСЕЛЬСКОГО</w:t>
      </w:r>
      <w:r>
        <w:rPr>
          <w:rFonts w:ascii="Times New Roman" w:cs="Times New Roman"/>
          <w:sz w:val="28"/>
          <w:szCs w:val="28"/>
        </w:rPr>
        <w:t xml:space="preserve">  </w:t>
      </w:r>
      <w:r>
        <w:rPr>
          <w:rFonts w:ascii="Times New Roman" w:cs="Times New Roman"/>
          <w:sz w:val="28"/>
          <w:szCs w:val="28"/>
        </w:rPr>
        <w:t>СЕЛЬСКОГО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ПОСЕЛЕНИЯ</w:t>
      </w:r>
      <w:r>
        <w:rPr>
          <w:rFonts w:ascii="Times New Roman" w:cs="Times New Roman"/>
          <w:sz w:val="28"/>
          <w:szCs w:val="28"/>
        </w:rPr>
        <w:t xml:space="preserve">           </w:t>
      </w:r>
    </w:p>
    <w:p w:rsidR="00000000" w:rsidRDefault="001D7FD2">
      <w:pPr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ТЕМНИКОВСКОГО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МУНИЦИПАЛЬНОГО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>
        <w:rPr>
          <w:rFonts w:ascii="Times New Roman" w:cs="Times New Roman"/>
          <w:sz w:val="28"/>
          <w:szCs w:val="28"/>
        </w:rPr>
        <w:t xml:space="preserve">       </w:t>
      </w:r>
    </w:p>
    <w:p w:rsidR="00000000" w:rsidRDefault="001D7FD2">
      <w:pPr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РЕСПУБЛИКИ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МОРДОВИЯ</w:t>
      </w:r>
    </w:p>
    <w:p w:rsidR="00000000" w:rsidRDefault="001D7FD2">
      <w:pPr>
        <w:jc w:val="center"/>
        <w:rPr>
          <w:rFonts w:ascii="Times New Roman" w:cs="Times New Roman"/>
          <w:b/>
          <w:sz w:val="18"/>
          <w:szCs w:val="18"/>
        </w:rPr>
      </w:pPr>
    </w:p>
    <w:p w:rsidR="00000000" w:rsidRDefault="001D7FD2">
      <w:pPr>
        <w:jc w:val="center"/>
        <w:rPr>
          <w:rFonts w:ascii="Times New Roman" w:cs="Times New Roman"/>
          <w:b/>
          <w:sz w:val="18"/>
          <w:szCs w:val="18"/>
        </w:rPr>
      </w:pPr>
    </w:p>
    <w:p w:rsidR="00000000" w:rsidRDefault="001D7FD2">
      <w:pPr>
        <w:jc w:val="center"/>
        <w:outlineLvl w:val="0"/>
        <w:rPr>
          <w:rFonts w:ascii="Times New Roman" w:cs="Times New Roman"/>
          <w:b/>
          <w:sz w:val="34"/>
          <w:szCs w:val="34"/>
        </w:rPr>
      </w:pPr>
      <w:r>
        <w:rPr>
          <w:rFonts w:ascii="Times New Roman" w:cs="Times New Roman"/>
          <w:b/>
          <w:sz w:val="34"/>
          <w:szCs w:val="34"/>
        </w:rPr>
        <w:t>Р</w:t>
      </w:r>
      <w:r>
        <w:rPr>
          <w:rFonts w:ascii="Times New Roman" w:cs="Times New Roman"/>
          <w:b/>
          <w:sz w:val="34"/>
          <w:szCs w:val="34"/>
        </w:rPr>
        <w:t xml:space="preserve"> </w:t>
      </w:r>
      <w:r>
        <w:rPr>
          <w:rFonts w:ascii="Times New Roman" w:cs="Times New Roman"/>
          <w:b/>
          <w:sz w:val="34"/>
          <w:szCs w:val="34"/>
        </w:rPr>
        <w:t>Е</w:t>
      </w:r>
      <w:r>
        <w:rPr>
          <w:rFonts w:ascii="Times New Roman" w:cs="Times New Roman"/>
          <w:b/>
          <w:sz w:val="34"/>
          <w:szCs w:val="34"/>
        </w:rPr>
        <w:t xml:space="preserve"> </w:t>
      </w:r>
      <w:r>
        <w:rPr>
          <w:rFonts w:ascii="Times New Roman" w:cs="Times New Roman"/>
          <w:b/>
          <w:sz w:val="34"/>
          <w:szCs w:val="34"/>
        </w:rPr>
        <w:t>Ш</w:t>
      </w:r>
      <w:r>
        <w:rPr>
          <w:rFonts w:ascii="Times New Roman" w:cs="Times New Roman"/>
          <w:b/>
          <w:sz w:val="34"/>
          <w:szCs w:val="34"/>
        </w:rPr>
        <w:t xml:space="preserve"> </w:t>
      </w:r>
      <w:r>
        <w:rPr>
          <w:rFonts w:ascii="Times New Roman" w:cs="Times New Roman"/>
          <w:b/>
          <w:sz w:val="34"/>
          <w:szCs w:val="34"/>
        </w:rPr>
        <w:t>Е</w:t>
      </w:r>
      <w:r>
        <w:rPr>
          <w:rFonts w:ascii="Times New Roman" w:cs="Times New Roman"/>
          <w:b/>
          <w:sz w:val="34"/>
          <w:szCs w:val="34"/>
        </w:rPr>
        <w:t xml:space="preserve"> </w:t>
      </w:r>
      <w:r>
        <w:rPr>
          <w:rFonts w:ascii="Times New Roman" w:cs="Times New Roman"/>
          <w:b/>
          <w:sz w:val="34"/>
          <w:szCs w:val="34"/>
        </w:rPr>
        <w:t>Н</w:t>
      </w:r>
      <w:r>
        <w:rPr>
          <w:rFonts w:ascii="Times New Roman" w:cs="Times New Roman"/>
          <w:b/>
          <w:sz w:val="34"/>
          <w:szCs w:val="34"/>
        </w:rPr>
        <w:t xml:space="preserve"> </w:t>
      </w:r>
      <w:r>
        <w:rPr>
          <w:rFonts w:ascii="Times New Roman" w:cs="Times New Roman"/>
          <w:b/>
          <w:sz w:val="34"/>
          <w:szCs w:val="34"/>
        </w:rPr>
        <w:t>И</w:t>
      </w:r>
      <w:r>
        <w:rPr>
          <w:rFonts w:ascii="Times New Roman" w:cs="Times New Roman"/>
          <w:b/>
          <w:sz w:val="34"/>
          <w:szCs w:val="34"/>
        </w:rPr>
        <w:t xml:space="preserve"> </w:t>
      </w:r>
      <w:r>
        <w:rPr>
          <w:rFonts w:ascii="Times New Roman" w:cs="Times New Roman"/>
          <w:b/>
          <w:sz w:val="34"/>
          <w:szCs w:val="34"/>
        </w:rPr>
        <w:t>Е</w:t>
      </w:r>
    </w:p>
    <w:p w:rsidR="00000000" w:rsidRDefault="001D7FD2">
      <w:pPr>
        <w:jc w:val="center"/>
        <w:outlineLvl w:val="0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 xml:space="preserve"> </w:t>
      </w:r>
    </w:p>
    <w:p w:rsidR="00000000" w:rsidRDefault="001D7FD2">
      <w:pPr>
        <w:jc w:val="center"/>
        <w:outlineLvl w:val="0"/>
        <w:rPr>
          <w:rFonts w:ascii="Times New Roman" w:cs="Times New Roman"/>
          <w:b/>
          <w:sz w:val="18"/>
          <w:szCs w:val="18"/>
        </w:rPr>
      </w:pPr>
    </w:p>
    <w:p w:rsidR="00000000" w:rsidRDefault="001D7FD2">
      <w:pPr>
        <w:spacing w:line="360" w:lineRule="auto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«</w:t>
      </w:r>
      <w:r>
        <w:rPr>
          <w:rFonts w:ascii="Times New Roman" w:cs="Times New Roman"/>
          <w:sz w:val="28"/>
          <w:szCs w:val="28"/>
        </w:rPr>
        <w:t>27</w:t>
      </w:r>
      <w:r>
        <w:rPr>
          <w:rFonts w:ascii="Times New Roman" w:cs="Times New Roman"/>
          <w:sz w:val="28"/>
          <w:szCs w:val="28"/>
        </w:rPr>
        <w:t>»</w:t>
      </w:r>
      <w:r>
        <w:rPr>
          <w:rFonts w:ascii="Times New Roman" w:cs="Times New Roman"/>
          <w:sz w:val="28"/>
          <w:szCs w:val="28"/>
        </w:rPr>
        <w:t xml:space="preserve">  </w:t>
      </w:r>
      <w:r>
        <w:rPr>
          <w:rFonts w:ascii="Times New Roman" w:cs="Times New Roman"/>
          <w:sz w:val="28"/>
          <w:szCs w:val="28"/>
        </w:rPr>
        <w:t>февраля</w:t>
      </w:r>
      <w:r>
        <w:rPr>
          <w:rFonts w:ascii="Times New Roman" w:cs="Times New Roman"/>
          <w:sz w:val="28"/>
          <w:szCs w:val="28"/>
        </w:rPr>
        <w:t xml:space="preserve"> 2025 </w:t>
      </w:r>
      <w:r>
        <w:rPr>
          <w:rFonts w:ascii="Times New Roman" w:cs="Times New Roman"/>
          <w:sz w:val="28"/>
          <w:szCs w:val="28"/>
        </w:rPr>
        <w:t>года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  <w:t xml:space="preserve"> </w:t>
      </w:r>
      <w:r>
        <w:rPr>
          <w:rFonts w:ascii="Times New Roman" w:cs="Times New Roman"/>
          <w:sz w:val="28"/>
          <w:szCs w:val="28"/>
        </w:rPr>
        <w:tab/>
        <w:t xml:space="preserve">       </w:t>
      </w:r>
      <w:r>
        <w:rPr>
          <w:rFonts w:ascii="Times New Roman" w:cs="Times New Roman"/>
          <w:sz w:val="28"/>
          <w:szCs w:val="28"/>
        </w:rPr>
        <w:t>№</w:t>
      </w:r>
      <w:r>
        <w:rPr>
          <w:rFonts w:ascii="Times New Roman" w:cs="Times New Roman"/>
          <w:sz w:val="28"/>
          <w:szCs w:val="28"/>
        </w:rPr>
        <w:t xml:space="preserve"> 174 </w:t>
      </w:r>
      <w:r>
        <w:rPr>
          <w:rFonts w:ascii="Times New Roman" w:cs="Times New Roman"/>
          <w:sz w:val="28"/>
          <w:szCs w:val="28"/>
        </w:rPr>
        <w:t>с</w:t>
      </w:r>
      <w:r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Аксел</w:t>
      </w:r>
    </w:p>
    <w:p w:rsidR="00000000" w:rsidRDefault="001D7FD2">
      <w:pPr>
        <w:shd w:val="clear" w:color="auto" w:fill="FFFFFF"/>
        <w:jc w:val="center"/>
        <w:textAlignment w:val="baseline"/>
        <w:rPr>
          <w:rFonts w:ascii="Times New Roman" w:cs="Times New Roman"/>
          <w:sz w:val="18"/>
          <w:szCs w:val="18"/>
        </w:rPr>
      </w:pPr>
    </w:p>
    <w:p w:rsidR="00000000" w:rsidRDefault="001D7FD2">
      <w:pPr>
        <w:shd w:val="clear" w:color="auto" w:fill="FFFFFF"/>
        <w:jc w:val="center"/>
        <w:textAlignment w:val="baseline"/>
        <w:rPr>
          <w:rFonts w:ascii="Times New Roman" w:cs="Times New Roman"/>
          <w:sz w:val="18"/>
          <w:szCs w:val="18"/>
        </w:rPr>
      </w:pPr>
    </w:p>
    <w:p w:rsidR="00000000" w:rsidRDefault="001D7FD2">
      <w:pPr>
        <w:shd w:val="clear" w:color="auto" w:fill="FFFFFF"/>
        <w:spacing w:before="100" w:beforeAutospacing="1" w:after="100" w:afterAutospacing="1"/>
        <w:jc w:val="center"/>
        <w:rPr>
          <w:rFonts w:ascii="Times New Roman" w:cs="Times New Roman"/>
          <w:b/>
          <w:color w:val="22272F"/>
          <w:sz w:val="28"/>
          <w:szCs w:val="28"/>
        </w:rPr>
      </w:pPr>
      <w:r>
        <w:rPr>
          <w:rFonts w:ascii="Times New Roman" w:cs="Times New Roman"/>
          <w:b/>
          <w:color w:val="22272F"/>
          <w:sz w:val="28"/>
          <w:szCs w:val="28"/>
        </w:rPr>
        <w:t>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прин</w:t>
      </w:r>
      <w:r>
        <w:rPr>
          <w:rFonts w:ascii="Times New Roman" w:cs="Times New Roman"/>
          <w:b/>
          <w:color w:val="22272F"/>
          <w:sz w:val="28"/>
          <w:szCs w:val="28"/>
        </w:rPr>
        <w:t>ятии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осуществления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части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полномочий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по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решению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вопросов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местного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значения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органов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местного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самоуправления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Темниковского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муниципального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района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Республики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Мордовия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органами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местного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самоуправления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Аксельского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сельского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поселения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Темниковского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муниципального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района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Республики</w:t>
      </w:r>
      <w:r>
        <w:rPr>
          <w:rFonts w:ascii="Times New Roman" w:cs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b/>
          <w:color w:val="22272F"/>
          <w:sz w:val="28"/>
          <w:szCs w:val="28"/>
        </w:rPr>
        <w:t>Мордовия</w:t>
      </w:r>
    </w:p>
    <w:p w:rsidR="00000000" w:rsidRDefault="001D7FD2">
      <w:pPr>
        <w:jc w:val="center"/>
        <w:rPr>
          <w:rFonts w:ascii="Times New Roman" w:cs="Times New Roman"/>
          <w:b/>
          <w:sz w:val="20"/>
          <w:szCs w:val="20"/>
        </w:rPr>
      </w:pPr>
    </w:p>
    <w:p w:rsidR="00000000" w:rsidRDefault="001D7FD2">
      <w:pPr>
        <w:jc w:val="center"/>
        <w:rPr>
          <w:rFonts w:ascii="Times New Roman" w:cs="Times New Roman"/>
          <w:b/>
          <w:sz w:val="20"/>
          <w:szCs w:val="20"/>
        </w:rPr>
      </w:pPr>
    </w:p>
    <w:p w:rsidR="00000000" w:rsidRDefault="001D7FD2">
      <w:pPr>
        <w:spacing w:line="360" w:lineRule="auto"/>
        <w:ind w:firstLine="709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</w:t>
      </w:r>
      <w:r>
        <w:rPr>
          <w:rFonts w:ascii="Times New Roman" w:cs="Times New Roman"/>
          <w:sz w:val="28"/>
          <w:szCs w:val="28"/>
        </w:rPr>
        <w:t>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соответствии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color w:val="000000"/>
          <w:sz w:val="28"/>
          <w:szCs w:val="28"/>
        </w:rPr>
        <w:t>с</w:t>
      </w:r>
      <w:r>
        <w:rPr>
          <w:rFonts w:asci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cs="Times New Roman"/>
          <w:b w:val="0"/>
          <w:color w:val="000000"/>
          <w:sz w:val="28"/>
          <w:szCs w:val="28"/>
        </w:rPr>
        <w:t>частью</w:t>
      </w:r>
      <w:r>
        <w:rPr>
          <w:rStyle w:val="a8"/>
          <w:rFonts w:ascii="Times New Roman" w:cs="Times New Roman"/>
          <w:b w:val="0"/>
          <w:color w:val="000000"/>
          <w:sz w:val="28"/>
          <w:szCs w:val="28"/>
        </w:rPr>
        <w:t xml:space="preserve"> 4 </w:t>
      </w:r>
      <w:r>
        <w:rPr>
          <w:rStyle w:val="a8"/>
          <w:rFonts w:ascii="Times New Roman" w:cs="Times New Roman"/>
          <w:b w:val="0"/>
          <w:color w:val="000000"/>
          <w:sz w:val="28"/>
          <w:szCs w:val="28"/>
        </w:rPr>
        <w:t>статьи</w:t>
      </w:r>
      <w:r>
        <w:rPr>
          <w:rStyle w:val="a8"/>
          <w:rFonts w:ascii="Times New Roman" w:cs="Times New Roman"/>
          <w:b w:val="0"/>
          <w:color w:val="000000"/>
          <w:sz w:val="28"/>
          <w:szCs w:val="28"/>
        </w:rPr>
        <w:t xml:space="preserve"> 15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Федерального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закона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от</w:t>
      </w:r>
      <w:r>
        <w:rPr>
          <w:rFonts w:ascii="Times New Roman" w:cs="Times New Roman"/>
          <w:sz w:val="28"/>
          <w:szCs w:val="28"/>
        </w:rPr>
        <w:t xml:space="preserve"> 06.10. 2003</w:t>
      </w:r>
      <w:r>
        <w:rPr>
          <w:rFonts w:ascii="Times New Roman" w:cs="Times New Roman"/>
          <w:sz w:val="28"/>
          <w:szCs w:val="28"/>
        </w:rPr>
        <w:t> г</w:t>
      </w:r>
      <w:r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№ </w:t>
      </w:r>
      <w:r>
        <w:rPr>
          <w:rFonts w:ascii="Times New Roman" w:cs="Times New Roman"/>
          <w:sz w:val="28"/>
          <w:szCs w:val="28"/>
        </w:rPr>
        <w:t>131-</w:t>
      </w:r>
      <w:r>
        <w:rPr>
          <w:rFonts w:ascii="Times New Roman" w:cs="Times New Roman"/>
          <w:sz w:val="28"/>
          <w:szCs w:val="28"/>
        </w:rPr>
        <w:t>ФЗ</w:t>
      </w:r>
      <w:r>
        <w:rPr>
          <w:rFonts w:ascii="Times New Roman" w:cs="Times New Roman"/>
          <w:sz w:val="28"/>
          <w:szCs w:val="28"/>
        </w:rPr>
        <w:t xml:space="preserve"> "</w:t>
      </w:r>
      <w:r>
        <w:rPr>
          <w:rFonts w:ascii="Times New Roman" w:cs="Times New Roman"/>
          <w:sz w:val="28"/>
          <w:szCs w:val="28"/>
        </w:rPr>
        <w:t>Об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общих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принципах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организации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местного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самоуправления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Российской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Федерации</w:t>
      </w:r>
      <w:r>
        <w:rPr>
          <w:rFonts w:ascii="Times New Roman" w:cs="Times New Roman"/>
          <w:sz w:val="28"/>
          <w:szCs w:val="28"/>
        </w:rPr>
        <w:t xml:space="preserve">", </w:t>
      </w:r>
      <w:r>
        <w:rPr>
          <w:rFonts w:ascii="Times New Roman" w:cs="Times New Roman"/>
          <w:sz w:val="28"/>
          <w:szCs w:val="28"/>
        </w:rPr>
        <w:t>руководствуясь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решением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Совета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депутатов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Аксельского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сельс</w:t>
      </w:r>
      <w:r>
        <w:rPr>
          <w:rFonts w:ascii="Times New Roman" w:cs="Times New Roman"/>
          <w:sz w:val="28"/>
          <w:szCs w:val="28"/>
        </w:rPr>
        <w:t>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Темниковского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муниципального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Республики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Мордовия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№</w:t>
      </w:r>
      <w:r>
        <w:rPr>
          <w:rFonts w:ascii="Times New Roman" w:cs="Times New Roman"/>
          <w:sz w:val="28"/>
          <w:szCs w:val="28"/>
        </w:rPr>
        <w:t xml:space="preserve"> 106 </w:t>
      </w:r>
      <w:r>
        <w:rPr>
          <w:rFonts w:ascii="Times New Roman" w:cs="Times New Roman"/>
          <w:sz w:val="28"/>
          <w:szCs w:val="28"/>
        </w:rPr>
        <w:t>от</w:t>
      </w:r>
      <w:r>
        <w:rPr>
          <w:rFonts w:ascii="Times New Roman" w:cs="Times New Roman"/>
          <w:sz w:val="28"/>
          <w:szCs w:val="28"/>
        </w:rPr>
        <w:t xml:space="preserve"> 26.12.2014 </w:t>
      </w:r>
      <w:r>
        <w:rPr>
          <w:rFonts w:ascii="Times New Roman" w:cs="Times New Roman"/>
          <w:sz w:val="28"/>
          <w:szCs w:val="28"/>
        </w:rPr>
        <w:t>г</w:t>
      </w:r>
      <w:r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«Об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утверждении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Порядка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заключения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соглашений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между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органами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местного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самоуправления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Аксельского</w:t>
      </w:r>
      <w:r>
        <w:rPr>
          <w:rFonts w:ascii="Times New Roman" w:cs="Times New Roman"/>
          <w:sz w:val="28"/>
          <w:szCs w:val="28"/>
        </w:rPr>
        <w:t xml:space="preserve">  </w:t>
      </w:r>
      <w:r>
        <w:rPr>
          <w:rFonts w:ascii="Times New Roman" w:cs="Times New Roman"/>
          <w:sz w:val="28"/>
          <w:szCs w:val="28"/>
        </w:rPr>
        <w:t>сельского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Темниковского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муниципального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органа</w:t>
      </w:r>
      <w:r>
        <w:rPr>
          <w:rFonts w:ascii="Times New Roman" w:cs="Times New Roman"/>
          <w:sz w:val="28"/>
          <w:szCs w:val="28"/>
        </w:rPr>
        <w:t>ми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местного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самоуправления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Темниковского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муниципального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передаче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осуществления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части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полномочий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решению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вопросов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местного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значения»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Style w:val="a8"/>
          <w:rFonts w:ascii="Times New Roman" w:cs="Times New Roman"/>
          <w:b w:val="0"/>
          <w:color w:val="000000"/>
          <w:sz w:val="28"/>
          <w:szCs w:val="28"/>
        </w:rPr>
        <w:t>Уставом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Аксельского</w:t>
      </w:r>
      <w:r>
        <w:rPr>
          <w:rFonts w:ascii="Times New Roman" w:cs="Times New Roman"/>
          <w:sz w:val="28"/>
          <w:szCs w:val="28"/>
        </w:rPr>
        <w:t xml:space="preserve">  </w:t>
      </w:r>
      <w:r>
        <w:rPr>
          <w:rFonts w:ascii="Times New Roman" w:cs="Times New Roman"/>
          <w:sz w:val="28"/>
          <w:szCs w:val="28"/>
        </w:rPr>
        <w:t>сельского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Темниковского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муниципального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Республики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Мордовия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Совет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депутат</w:t>
      </w:r>
      <w:r>
        <w:rPr>
          <w:rFonts w:ascii="Times New Roman" w:cs="Times New Roman"/>
          <w:sz w:val="28"/>
          <w:szCs w:val="28"/>
        </w:rPr>
        <w:t>ов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Аксельского</w:t>
      </w:r>
      <w:r>
        <w:rPr>
          <w:rFonts w:ascii="Times New Roman" w:cs="Times New Roman"/>
          <w:sz w:val="28"/>
          <w:szCs w:val="28"/>
        </w:rPr>
        <w:t xml:space="preserve">  </w:t>
      </w:r>
      <w:r>
        <w:rPr>
          <w:rFonts w:ascii="Times New Roman" w:cs="Times New Roman"/>
          <w:sz w:val="28"/>
          <w:szCs w:val="28"/>
        </w:rPr>
        <w:t>сельского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Темниковского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муниципального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ш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л</w:t>
      </w:r>
      <w:r>
        <w:rPr>
          <w:rFonts w:ascii="Times New Roman" w:cs="Times New Roman"/>
          <w:sz w:val="28"/>
          <w:szCs w:val="28"/>
        </w:rPr>
        <w:t>:</w:t>
      </w:r>
      <w:bookmarkStart w:id="1" w:name="sub_2"/>
    </w:p>
    <w:p w:rsidR="00000000" w:rsidRDefault="001D7FD2">
      <w:pPr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bookmarkStart w:id="2" w:name="sub_1"/>
      <w:r>
        <w:rPr>
          <w:rFonts w:ascii="Times New Roman" w:cs="Times New Roman"/>
          <w:sz w:val="28"/>
          <w:szCs w:val="28"/>
        </w:rPr>
        <w:t>Принять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осуществление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части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полномочий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органов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местного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самоуправления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Темниковского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муниципального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Республики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Мордовия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органами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местного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самоуправления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Акс</w:t>
      </w:r>
      <w:r>
        <w:rPr>
          <w:rFonts w:ascii="Times New Roman" w:cs="Times New Roman"/>
          <w:sz w:val="28"/>
          <w:szCs w:val="28"/>
        </w:rPr>
        <w:t>ельского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сельского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Темниковского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муниципального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bookmarkEnd w:id="1"/>
      <w:bookmarkEnd w:id="2"/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Республики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Мордовия</w:t>
      </w:r>
      <w:r>
        <w:rPr>
          <w:rFonts w:ascii="Times New Roman" w:cs="Times New Roman"/>
          <w:color w:val="22272F"/>
          <w:sz w:val="28"/>
          <w:szCs w:val="28"/>
        </w:rPr>
        <w:t>:</w:t>
      </w:r>
    </w:p>
    <w:p w:rsidR="00000000" w:rsidRDefault="001D7FD2">
      <w:pPr>
        <w:tabs>
          <w:tab w:val="left" w:pos="3276"/>
        </w:tabs>
        <w:spacing w:line="360" w:lineRule="auto"/>
        <w:ind w:firstLine="709"/>
        <w:jc w:val="both"/>
        <w:rPr>
          <w:rFonts w:ascii="Times New Roman" w:cs="Times New Roman"/>
          <w:sz w:val="28"/>
          <w:szCs w:val="28"/>
          <w:lang w:eastAsia="en-US"/>
        </w:rPr>
      </w:pPr>
      <w:r>
        <w:rPr>
          <w:rFonts w:ascii="Times New Roman" w:cs="Times New Roman"/>
          <w:color w:val="22272F"/>
          <w:sz w:val="28"/>
          <w:szCs w:val="28"/>
        </w:rPr>
        <w:lastRenderedPageBreak/>
        <w:t xml:space="preserve">1. </w:t>
      </w:r>
      <w:r>
        <w:rPr>
          <w:rFonts w:ascii="Times New Roman" w:cs="Times New Roman"/>
          <w:sz w:val="28"/>
          <w:szCs w:val="28"/>
          <w:lang w:eastAsia="en-US"/>
        </w:rPr>
        <w:t>По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вопросам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осуществления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территориальной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обороне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гражданской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обороне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защиты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населения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от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чрезвычайных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ситуаций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природного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техногенного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характера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а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именно</w:t>
      </w:r>
      <w:r>
        <w:rPr>
          <w:rFonts w:ascii="Times New Roman" w:cs="Times New Roman"/>
          <w:sz w:val="28"/>
          <w:szCs w:val="28"/>
          <w:lang w:eastAsia="en-US"/>
        </w:rPr>
        <w:t>:</w:t>
      </w:r>
    </w:p>
    <w:p w:rsidR="00000000" w:rsidRDefault="001D7FD2">
      <w:pPr>
        <w:tabs>
          <w:tab w:val="left" w:pos="3276"/>
        </w:tabs>
        <w:spacing w:line="360" w:lineRule="auto"/>
        <w:ind w:firstLine="709"/>
        <w:jc w:val="both"/>
        <w:rPr>
          <w:rFonts w:ascii="Times New Roman" w:cs="Times New Roman"/>
          <w:sz w:val="28"/>
          <w:szCs w:val="28"/>
          <w:lang w:eastAsia="en-US"/>
        </w:rPr>
      </w:pPr>
      <w:r>
        <w:rPr>
          <w:rFonts w:asci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cs="Times New Roman"/>
          <w:sz w:val="28"/>
          <w:szCs w:val="28"/>
          <w:lang w:eastAsia="en-US"/>
        </w:rPr>
        <w:t>оповещение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населения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об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опасностях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возникающих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при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военных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конфликтах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или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вследствие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этих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конфликтов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а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при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чрезвычайных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ситуациях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природного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техногенного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характера</w:t>
      </w:r>
      <w:r>
        <w:rPr>
          <w:rFonts w:ascii="Times New Roman" w:cs="Times New Roman"/>
          <w:sz w:val="28"/>
          <w:szCs w:val="28"/>
          <w:lang w:eastAsia="en-US"/>
        </w:rPr>
        <w:t>.</w:t>
      </w:r>
    </w:p>
    <w:p w:rsidR="00000000" w:rsidRDefault="001D7FD2">
      <w:pPr>
        <w:tabs>
          <w:tab w:val="left" w:pos="3276"/>
        </w:tabs>
        <w:spacing w:line="360" w:lineRule="auto"/>
        <w:ind w:firstLine="709"/>
        <w:jc w:val="both"/>
        <w:rPr>
          <w:rFonts w:ascii="Times New Roman" w:cs="Times New Roman"/>
          <w:sz w:val="28"/>
          <w:szCs w:val="28"/>
          <w:lang w:eastAsia="en-US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2. </w:t>
      </w:r>
      <w:r>
        <w:rPr>
          <w:rFonts w:ascii="Times New Roman" w:cs="Times New Roman"/>
          <w:sz w:val="28"/>
          <w:szCs w:val="28"/>
          <w:lang w:eastAsia="en-US"/>
        </w:rPr>
        <w:t>По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вопросам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обеспеч</w:t>
      </w:r>
      <w:r>
        <w:rPr>
          <w:rFonts w:ascii="Times New Roman" w:cs="Times New Roman"/>
          <w:sz w:val="28"/>
          <w:szCs w:val="28"/>
          <w:lang w:eastAsia="en-US"/>
        </w:rPr>
        <w:t>ения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проживающих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поселении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нуждающихся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жилых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помещениях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малоимущих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граждан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жилыми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помещениями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строительства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содержанию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жилищного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фонда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для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жилищного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строительства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осуществления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жилищного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контроля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а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иных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полномочий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местного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с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жилищным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/>
          <w:sz w:val="28"/>
          <w:szCs w:val="28"/>
          <w:lang w:eastAsia="en-US"/>
        </w:rPr>
        <w:t>а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именно</w:t>
      </w:r>
      <w:r>
        <w:rPr>
          <w:rFonts w:ascii="Times New Roman" w:cs="Times New Roman"/>
          <w:sz w:val="28"/>
          <w:szCs w:val="28"/>
          <w:lang w:eastAsia="en-US"/>
        </w:rPr>
        <w:t>:</w:t>
      </w:r>
    </w:p>
    <w:p w:rsidR="00000000" w:rsidRDefault="001D7FD2">
      <w:pPr>
        <w:tabs>
          <w:tab w:val="left" w:pos="3276"/>
        </w:tabs>
        <w:spacing w:line="360" w:lineRule="auto"/>
        <w:ind w:firstLine="709"/>
        <w:jc w:val="both"/>
        <w:rPr>
          <w:rFonts w:ascii="Times New Roman" w:cs="Times New Roman"/>
          <w:sz w:val="28"/>
          <w:szCs w:val="28"/>
          <w:lang w:eastAsia="en-US"/>
        </w:rPr>
      </w:pPr>
      <w:r>
        <w:rPr>
          <w:rFonts w:ascii="Times New Roman" w:cs="Times New Roman"/>
          <w:sz w:val="28"/>
          <w:szCs w:val="28"/>
          <w:lang w:eastAsia="en-US"/>
        </w:rPr>
        <w:t>-</w:t>
      </w:r>
      <w:r>
        <w:rPr>
          <w:rFonts w:asci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проживающих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поселении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нуждающихся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в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жилых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помещениях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малоимущих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граждан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жилыми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помещениями</w:t>
      </w:r>
      <w:r>
        <w:rPr>
          <w:rFonts w:ascii="Times New Roman" w:cs="Times New Roman"/>
          <w:sz w:val="28"/>
          <w:szCs w:val="28"/>
          <w:lang w:eastAsia="en-US"/>
        </w:rPr>
        <w:t>;</w:t>
      </w:r>
    </w:p>
    <w:p w:rsidR="00000000" w:rsidRDefault="001D7FD2">
      <w:pPr>
        <w:tabs>
          <w:tab w:val="left" w:pos="3276"/>
        </w:tabs>
        <w:spacing w:line="360" w:lineRule="auto"/>
        <w:ind w:firstLine="709"/>
        <w:jc w:val="both"/>
        <w:rPr>
          <w:rFonts w:ascii="Times New Roman" w:cs="Times New Roman"/>
          <w:sz w:val="28"/>
          <w:szCs w:val="28"/>
          <w:lang w:eastAsia="en-US"/>
        </w:rPr>
      </w:pPr>
      <w:r>
        <w:rPr>
          <w:rFonts w:ascii="Times New Roman" w:cs="Times New Roman"/>
          <w:sz w:val="28"/>
          <w:szCs w:val="28"/>
          <w:lang w:eastAsia="en-US"/>
        </w:rPr>
        <w:t>-</w:t>
      </w:r>
      <w:r>
        <w:rPr>
          <w:rFonts w:ascii="Times New Roman" w:cs="Times New Roman"/>
          <w:sz w:val="28"/>
          <w:szCs w:val="28"/>
          <w:lang w:eastAsia="en-US"/>
        </w:rPr>
        <w:t>содержание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муниципальног</w:t>
      </w:r>
      <w:r>
        <w:rPr>
          <w:rFonts w:ascii="Times New Roman" w:cs="Times New Roman"/>
          <w:sz w:val="28"/>
          <w:szCs w:val="28"/>
          <w:lang w:eastAsia="en-US"/>
        </w:rPr>
        <w:t>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жилищного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фонда</w:t>
      </w:r>
      <w:r>
        <w:rPr>
          <w:rFonts w:asci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cs="Times New Roman"/>
          <w:sz w:val="28"/>
          <w:szCs w:val="28"/>
          <w:lang w:eastAsia="en-US"/>
        </w:rPr>
        <w:t>.</w:t>
      </w:r>
    </w:p>
    <w:p w:rsidR="00000000" w:rsidRDefault="001D7FD2">
      <w:pPr>
        <w:shd w:val="clear" w:color="auto" w:fill="FFFFFF"/>
        <w:tabs>
          <w:tab w:val="left" w:pos="3276"/>
        </w:tabs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3. </w:t>
      </w:r>
      <w:r>
        <w:rPr>
          <w:rFonts w:ascii="Times New Roman" w:cs="Times New Roman"/>
          <w:color w:val="22272F"/>
          <w:sz w:val="28"/>
          <w:szCs w:val="28"/>
        </w:rPr>
        <w:t>По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градостроительной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деятельности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именно</w:t>
      </w:r>
      <w:r>
        <w:rPr>
          <w:rFonts w:ascii="Times New Roman" w:cs="Times New Roman"/>
          <w:color w:val="22272F"/>
          <w:sz w:val="28"/>
          <w:szCs w:val="28"/>
        </w:rPr>
        <w:t>:</w:t>
      </w:r>
    </w:p>
    <w:p w:rsidR="00000000" w:rsidRDefault="001D7FD2">
      <w:pPr>
        <w:shd w:val="clear" w:color="auto" w:fill="FFFFFF"/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- </w:t>
      </w:r>
      <w:r>
        <w:rPr>
          <w:rFonts w:ascii="Times New Roman" w:cs="Times New Roman"/>
          <w:color w:val="22272F"/>
          <w:sz w:val="28"/>
          <w:szCs w:val="28"/>
        </w:rPr>
        <w:t>утверждение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генеральных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планов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правил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землепользования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застройки</w:t>
      </w:r>
      <w:r>
        <w:rPr>
          <w:rFonts w:ascii="Times New Roman" w:cs="Times New Roman"/>
          <w:color w:val="22272F"/>
          <w:sz w:val="28"/>
          <w:szCs w:val="28"/>
        </w:rPr>
        <w:t>;</w:t>
      </w:r>
    </w:p>
    <w:p w:rsidR="00000000" w:rsidRDefault="001D7FD2">
      <w:pPr>
        <w:shd w:val="clear" w:color="auto" w:fill="FFFFFF"/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4. </w:t>
      </w:r>
      <w:r>
        <w:rPr>
          <w:rFonts w:ascii="Times New Roman" w:cs="Times New Roman"/>
          <w:color w:val="22272F"/>
          <w:sz w:val="28"/>
          <w:szCs w:val="28"/>
        </w:rPr>
        <w:t>По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организации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границах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электро</w:t>
      </w:r>
      <w:r>
        <w:rPr>
          <w:rFonts w:ascii="Times New Roman" w:cs="Times New Roman"/>
          <w:color w:val="22272F"/>
          <w:sz w:val="28"/>
          <w:szCs w:val="28"/>
        </w:rPr>
        <w:t xml:space="preserve">-, </w:t>
      </w:r>
      <w:r>
        <w:rPr>
          <w:rFonts w:ascii="Times New Roman" w:cs="Times New Roman"/>
          <w:color w:val="22272F"/>
          <w:sz w:val="28"/>
          <w:szCs w:val="28"/>
        </w:rPr>
        <w:t>тепло</w:t>
      </w:r>
      <w:r>
        <w:rPr>
          <w:rFonts w:ascii="Times New Roman" w:cs="Times New Roman"/>
          <w:color w:val="22272F"/>
          <w:sz w:val="28"/>
          <w:szCs w:val="28"/>
        </w:rPr>
        <w:t xml:space="preserve">-, </w:t>
      </w:r>
      <w:r>
        <w:rPr>
          <w:rFonts w:ascii="Times New Roman" w:cs="Times New Roman"/>
          <w:color w:val="22272F"/>
          <w:sz w:val="28"/>
          <w:szCs w:val="28"/>
        </w:rPr>
        <w:t>газо</w:t>
      </w:r>
      <w:r>
        <w:rPr>
          <w:rFonts w:ascii="Times New Roman" w:cs="Times New Roman"/>
          <w:color w:val="22272F"/>
          <w:sz w:val="28"/>
          <w:szCs w:val="28"/>
        </w:rPr>
        <w:t xml:space="preserve">-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водоснабжения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водоотве</w:t>
      </w:r>
      <w:r>
        <w:rPr>
          <w:rFonts w:ascii="Times New Roman" w:cs="Times New Roman"/>
          <w:color w:val="22272F"/>
          <w:sz w:val="28"/>
          <w:szCs w:val="28"/>
        </w:rPr>
        <w:t>дения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снабжения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топливом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пределах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полномочий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установленных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законодательством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Российской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Федерации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именно</w:t>
      </w:r>
      <w:r>
        <w:rPr>
          <w:rFonts w:ascii="Times New Roman" w:cs="Times New Roman"/>
          <w:color w:val="22272F"/>
          <w:sz w:val="28"/>
          <w:szCs w:val="28"/>
        </w:rPr>
        <w:t>:</w:t>
      </w:r>
    </w:p>
    <w:p w:rsidR="00000000" w:rsidRDefault="001D7FD2">
      <w:pPr>
        <w:shd w:val="clear" w:color="auto" w:fill="FFFFFF"/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 - </w:t>
      </w:r>
      <w:r>
        <w:rPr>
          <w:rFonts w:ascii="Times New Roman" w:cs="Times New Roman"/>
          <w:color w:val="22272F"/>
          <w:sz w:val="28"/>
          <w:szCs w:val="28"/>
        </w:rPr>
        <w:t>организация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границах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водоснабжения</w:t>
      </w:r>
      <w:r>
        <w:rPr>
          <w:rFonts w:ascii="Times New Roman" w:cs="Times New Roman"/>
          <w:color w:val="22272F"/>
          <w:sz w:val="28"/>
          <w:szCs w:val="28"/>
        </w:rPr>
        <w:t>;</w:t>
      </w:r>
    </w:p>
    <w:p w:rsidR="00000000" w:rsidRDefault="001D7FD2">
      <w:pPr>
        <w:shd w:val="clear" w:color="auto" w:fill="FFFFFF"/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- </w:t>
      </w:r>
      <w:r>
        <w:rPr>
          <w:rFonts w:ascii="Times New Roman" w:cs="Times New Roman"/>
          <w:color w:val="22272F"/>
          <w:sz w:val="28"/>
          <w:szCs w:val="28"/>
        </w:rPr>
        <w:t>организация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границах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водоотведения</w:t>
      </w:r>
      <w:r>
        <w:rPr>
          <w:rFonts w:ascii="Times New Roman" w:cs="Times New Roman"/>
          <w:color w:val="22272F"/>
          <w:sz w:val="28"/>
          <w:szCs w:val="28"/>
        </w:rPr>
        <w:t>.</w:t>
      </w:r>
    </w:p>
    <w:p w:rsidR="00000000" w:rsidRDefault="001D7FD2">
      <w:pPr>
        <w:shd w:val="clear" w:color="auto" w:fill="FFFFFF"/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>5.</w:t>
      </w:r>
      <w:r>
        <w:rPr>
          <w:rFonts w:ascii="Times New Roman" w:cs="Times New Roman"/>
          <w:color w:val="22272F"/>
          <w:sz w:val="28"/>
          <w:szCs w:val="28"/>
        </w:rPr>
        <w:t>По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участию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организации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деяте</w:t>
      </w:r>
      <w:r>
        <w:rPr>
          <w:rFonts w:ascii="Times New Roman" w:cs="Times New Roman"/>
          <w:color w:val="22272F"/>
          <w:sz w:val="28"/>
          <w:szCs w:val="28"/>
        </w:rPr>
        <w:t>льности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накоплению</w:t>
      </w:r>
      <w:r>
        <w:rPr>
          <w:rFonts w:ascii="Times New Roman" w:cs="Times New Roman"/>
          <w:color w:val="22272F"/>
          <w:sz w:val="28"/>
          <w:szCs w:val="28"/>
        </w:rPr>
        <w:t xml:space="preserve"> (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том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числе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раздельному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накоплению</w:t>
      </w:r>
      <w:r>
        <w:rPr>
          <w:rFonts w:ascii="Times New Roman" w:cs="Times New Roman"/>
          <w:color w:val="22272F"/>
          <w:sz w:val="28"/>
          <w:szCs w:val="28"/>
        </w:rPr>
        <w:t xml:space="preserve">), </w:t>
      </w:r>
      <w:r>
        <w:rPr>
          <w:rFonts w:ascii="Times New Roman" w:cs="Times New Roman"/>
          <w:color w:val="22272F"/>
          <w:sz w:val="28"/>
          <w:szCs w:val="28"/>
        </w:rPr>
        <w:t>сбору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транспортированию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обработке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утилизации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обезвреживанию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захоронению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твердых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коммунальных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отходов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территории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Аксельского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сельского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именно</w:t>
      </w:r>
      <w:r>
        <w:rPr>
          <w:rFonts w:ascii="Times New Roman" w:cs="Times New Roman"/>
          <w:color w:val="22272F"/>
          <w:sz w:val="28"/>
          <w:szCs w:val="28"/>
        </w:rPr>
        <w:t>:</w:t>
      </w:r>
    </w:p>
    <w:p w:rsidR="00000000" w:rsidRDefault="001D7FD2">
      <w:pPr>
        <w:shd w:val="clear" w:color="auto" w:fill="FFFFFF"/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- </w:t>
      </w:r>
      <w:r>
        <w:rPr>
          <w:rFonts w:ascii="Times New Roman" w:cs="Times New Roman"/>
          <w:color w:val="22272F"/>
          <w:sz w:val="28"/>
          <w:szCs w:val="28"/>
        </w:rPr>
        <w:t>взаимодействие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региональным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оператором</w:t>
      </w:r>
      <w:r>
        <w:rPr>
          <w:rFonts w:ascii="Times New Roman" w:cs="Times New Roman"/>
          <w:color w:val="22272F"/>
          <w:sz w:val="28"/>
          <w:szCs w:val="28"/>
        </w:rPr>
        <w:t>;</w:t>
      </w:r>
    </w:p>
    <w:p w:rsidR="00000000" w:rsidRDefault="001D7FD2">
      <w:pPr>
        <w:shd w:val="clear" w:color="auto" w:fill="FFFFFF"/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lastRenderedPageBreak/>
        <w:t xml:space="preserve">6. </w:t>
      </w:r>
      <w:r>
        <w:rPr>
          <w:rFonts w:ascii="Times New Roman" w:cs="Times New Roman"/>
          <w:color w:val="22272F"/>
          <w:sz w:val="28"/>
          <w:szCs w:val="28"/>
        </w:rPr>
        <w:t>По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вопросам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дорожной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деятельности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отношении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автомобильных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дорог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местного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значения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границах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населенных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пунктов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сельского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обеспечению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безопасности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дорожного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движения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них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включая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создание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обеспечение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функционирования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парко</w:t>
      </w:r>
      <w:r>
        <w:rPr>
          <w:rFonts w:ascii="Times New Roman" w:cs="Times New Roman"/>
          <w:color w:val="22272F"/>
          <w:sz w:val="28"/>
          <w:szCs w:val="28"/>
        </w:rPr>
        <w:t>вок</w:t>
      </w:r>
      <w:r>
        <w:rPr>
          <w:rFonts w:ascii="Times New Roman" w:cs="Times New Roman"/>
          <w:color w:val="22272F"/>
          <w:sz w:val="28"/>
          <w:szCs w:val="28"/>
        </w:rPr>
        <w:t xml:space="preserve"> (</w:t>
      </w:r>
      <w:r>
        <w:rPr>
          <w:rFonts w:ascii="Times New Roman" w:cs="Times New Roman"/>
          <w:color w:val="22272F"/>
          <w:sz w:val="28"/>
          <w:szCs w:val="28"/>
        </w:rPr>
        <w:t>парковочных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мест</w:t>
      </w:r>
      <w:r>
        <w:rPr>
          <w:rFonts w:ascii="Times New Roman" w:cs="Times New Roman"/>
          <w:color w:val="22272F"/>
          <w:sz w:val="28"/>
          <w:szCs w:val="28"/>
        </w:rPr>
        <w:t xml:space="preserve">), </w:t>
      </w:r>
      <w:r>
        <w:rPr>
          <w:rFonts w:ascii="Times New Roman" w:cs="Times New Roman"/>
          <w:color w:val="22272F"/>
          <w:sz w:val="28"/>
          <w:szCs w:val="28"/>
        </w:rPr>
        <w:t>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именно</w:t>
      </w:r>
      <w:r>
        <w:rPr>
          <w:rFonts w:ascii="Times New Roman" w:cs="Times New Roman"/>
          <w:color w:val="22272F"/>
          <w:sz w:val="28"/>
          <w:szCs w:val="28"/>
        </w:rPr>
        <w:t>:</w:t>
      </w:r>
    </w:p>
    <w:p w:rsidR="00000000" w:rsidRDefault="001D7FD2">
      <w:pPr>
        <w:shd w:val="clear" w:color="auto" w:fill="FFFFFF"/>
        <w:spacing w:line="360" w:lineRule="auto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- </w:t>
      </w:r>
      <w:r>
        <w:rPr>
          <w:rFonts w:ascii="Times New Roman" w:cs="Times New Roman"/>
          <w:color w:val="22272F"/>
          <w:sz w:val="28"/>
          <w:szCs w:val="28"/>
        </w:rPr>
        <w:t>ремонт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содержание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действующей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сети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автомобильных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дорог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общего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пользования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местного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значения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искусственных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сооружений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них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границах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населенных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пунктов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</w:p>
    <w:p w:rsidR="00000000" w:rsidRDefault="001D7FD2">
      <w:pPr>
        <w:spacing w:before="100" w:beforeAutospacing="1" w:after="100" w:afterAutospacing="1" w:line="360" w:lineRule="auto"/>
        <w:jc w:val="both"/>
        <w:rPr>
          <w:rFonts w:ascii="Times New Roman" w:cs="Times New Roman"/>
          <w:color w:val="22272F"/>
          <w:sz w:val="28"/>
          <w:szCs w:val="28"/>
          <w:shd w:val="clear" w:color="auto" w:fill="FFFABB"/>
        </w:rPr>
      </w:pPr>
      <w:r>
        <w:rPr>
          <w:rFonts w:ascii="Times New Roman" w:cs="Times New Roman"/>
          <w:color w:val="22272F"/>
          <w:sz w:val="28"/>
          <w:szCs w:val="28"/>
        </w:rPr>
        <w:t>7.</w:t>
      </w:r>
      <w:r>
        <w:rPr>
          <w:rFonts w:ascii="Times New Roman" w:cs="Times New Roman"/>
          <w:color w:val="22272F"/>
        </w:rPr>
        <w:t> </w:t>
      </w:r>
      <w:r>
        <w:rPr>
          <w:rFonts w:ascii="Times New Roman" w:cs="Times New Roman"/>
          <w:color w:val="22272F"/>
          <w:sz w:val="28"/>
          <w:szCs w:val="28"/>
        </w:rPr>
        <w:t>По вопросам сохранения</w:t>
      </w:r>
      <w:r>
        <w:rPr>
          <w:rFonts w:ascii="Times New Roman" w:cs="Times New Roman"/>
          <w:color w:val="22272F"/>
          <w:sz w:val="28"/>
          <w:szCs w:val="28"/>
        </w:rPr>
        <w:t>,</w:t>
      </w:r>
      <w:r>
        <w:rPr>
          <w:rFonts w:ascii="Times New Roman" w:cs="Times New Roman"/>
          <w:color w:val="22272F"/>
          <w:sz w:val="28"/>
          <w:szCs w:val="28"/>
        </w:rPr>
        <w:t> использования и</w:t>
      </w:r>
      <w:r>
        <w:rPr>
          <w:rFonts w:ascii="Times New Roman" w:cs="Times New Roman"/>
          <w:color w:val="22272F"/>
          <w:sz w:val="28"/>
          <w:szCs w:val="28"/>
        </w:rPr>
        <w:t> популяризации объектов 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культурного наследия </w:t>
      </w:r>
      <w:r>
        <w:rPr>
          <w:rFonts w:ascii="Times New Roman" w:cs="Times New Roman"/>
          <w:color w:val="22272F"/>
          <w:sz w:val="28"/>
          <w:szCs w:val="28"/>
        </w:rPr>
        <w:t>(</w:t>
      </w:r>
      <w:r>
        <w:rPr>
          <w:rFonts w:ascii="Times New Roman" w:cs="Times New Roman"/>
          <w:color w:val="22272F"/>
          <w:sz w:val="28"/>
          <w:szCs w:val="28"/>
        </w:rPr>
        <w:t>памятников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истории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культуры</w:t>
      </w:r>
      <w:r>
        <w:rPr>
          <w:rFonts w:ascii="Times New Roman" w:cs="Times New Roman"/>
          <w:color w:val="22272F"/>
          <w:sz w:val="28"/>
          <w:szCs w:val="28"/>
        </w:rPr>
        <w:t xml:space="preserve">), </w:t>
      </w:r>
      <w:r>
        <w:rPr>
          <w:rFonts w:ascii="Times New Roman" w:cs="Times New Roman"/>
          <w:color w:val="22272F"/>
          <w:sz w:val="28"/>
          <w:szCs w:val="28"/>
        </w:rPr>
        <w:t>находящихся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собственности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охране объектов культурного наследия </w:t>
      </w:r>
      <w:r>
        <w:rPr>
          <w:rFonts w:ascii="Times New Roman" w:cs="Times New Roman"/>
          <w:color w:val="22272F"/>
          <w:sz w:val="28"/>
          <w:szCs w:val="28"/>
        </w:rPr>
        <w:t>(</w:t>
      </w:r>
      <w:r>
        <w:rPr>
          <w:rFonts w:ascii="Times New Roman" w:cs="Times New Roman"/>
          <w:color w:val="22272F"/>
          <w:sz w:val="28"/>
          <w:szCs w:val="28"/>
        </w:rPr>
        <w:t>памятников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истории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культуры</w:t>
      </w:r>
      <w:r>
        <w:rPr>
          <w:rFonts w:ascii="Times New Roman" w:cs="Times New Roman"/>
          <w:color w:val="22272F"/>
          <w:sz w:val="28"/>
          <w:szCs w:val="28"/>
        </w:rPr>
        <w:t xml:space="preserve">) </w:t>
      </w:r>
      <w:r>
        <w:rPr>
          <w:rFonts w:ascii="Times New Roman" w:cs="Times New Roman"/>
          <w:color w:val="22272F"/>
          <w:sz w:val="28"/>
          <w:szCs w:val="28"/>
        </w:rPr>
        <w:t>местного</w:t>
      </w:r>
      <w:r>
        <w:rPr>
          <w:rFonts w:ascii="Times New Roman" w:cs="Times New Roman"/>
          <w:color w:val="22272F"/>
          <w:sz w:val="28"/>
          <w:szCs w:val="28"/>
        </w:rPr>
        <w:t xml:space="preserve"> (</w:t>
      </w:r>
      <w:r>
        <w:rPr>
          <w:rFonts w:ascii="Times New Roman" w:cs="Times New Roman"/>
          <w:color w:val="22272F"/>
          <w:sz w:val="28"/>
          <w:szCs w:val="28"/>
        </w:rPr>
        <w:t>муниципального</w:t>
      </w:r>
      <w:r>
        <w:rPr>
          <w:rFonts w:ascii="Times New Roman" w:cs="Times New Roman"/>
          <w:color w:val="22272F"/>
          <w:sz w:val="28"/>
          <w:szCs w:val="28"/>
        </w:rPr>
        <w:t xml:space="preserve">) </w:t>
      </w:r>
      <w:r>
        <w:rPr>
          <w:rFonts w:ascii="Times New Roman" w:cs="Times New Roman"/>
          <w:color w:val="22272F"/>
          <w:sz w:val="28"/>
          <w:szCs w:val="28"/>
        </w:rPr>
        <w:t>значения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расположенных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территории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</w:t>
      </w:r>
      <w:r>
        <w:rPr>
          <w:rFonts w:ascii="Times New Roman" w:cs="Times New Roman"/>
          <w:color w:val="22272F"/>
          <w:sz w:val="28"/>
          <w:szCs w:val="28"/>
        </w:rPr>
        <w:t>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Аксельскому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сельскому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поселению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Темниковского муниципального района</w:t>
      </w:r>
    </w:p>
    <w:p w:rsidR="00000000" w:rsidRDefault="001D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- </w:t>
      </w:r>
      <w:r>
        <w:rPr>
          <w:rFonts w:ascii="Times New Roman" w:cs="Times New Roman"/>
          <w:color w:val="22272F"/>
          <w:sz w:val="28"/>
          <w:szCs w:val="28"/>
        </w:rPr>
        <w:t>сохранение</w:t>
      </w:r>
      <w:r>
        <w:rPr>
          <w:rFonts w:ascii="Times New Roman" w:cs="Times New Roman"/>
          <w:color w:val="22272F"/>
          <w:sz w:val="28"/>
          <w:szCs w:val="28"/>
        </w:rPr>
        <w:t xml:space="preserve">,  </w:t>
      </w:r>
      <w:r>
        <w:rPr>
          <w:rFonts w:ascii="Times New Roman" w:cs="Times New Roman"/>
          <w:color w:val="22272F"/>
          <w:sz w:val="28"/>
          <w:szCs w:val="28"/>
        </w:rPr>
        <w:t>использование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популяризация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объектов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культурного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наследия</w:t>
      </w:r>
      <w:r>
        <w:rPr>
          <w:rFonts w:ascii="Times New Roman" w:cs="Times New Roman"/>
          <w:color w:val="22272F"/>
          <w:sz w:val="28"/>
          <w:szCs w:val="28"/>
        </w:rPr>
        <w:t xml:space="preserve">,    </w:t>
      </w:r>
      <w:r>
        <w:rPr>
          <w:rFonts w:ascii="Times New Roman" w:cs="Times New Roman"/>
          <w:color w:val="22272F"/>
          <w:sz w:val="28"/>
          <w:szCs w:val="28"/>
        </w:rPr>
        <w:t>находящихся</w:t>
      </w:r>
      <w:r>
        <w:rPr>
          <w:rFonts w:ascii="Times New Roman" w:cs="Times New Roman"/>
          <w:color w:val="22272F"/>
          <w:sz w:val="28"/>
          <w:szCs w:val="28"/>
        </w:rPr>
        <w:t xml:space="preserve">   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   </w:t>
      </w:r>
      <w:r>
        <w:rPr>
          <w:rFonts w:ascii="Times New Roman" w:cs="Times New Roman"/>
          <w:color w:val="22272F"/>
          <w:sz w:val="28"/>
          <w:szCs w:val="28"/>
        </w:rPr>
        <w:t>собственности</w:t>
      </w:r>
      <w:r>
        <w:rPr>
          <w:rFonts w:ascii="Times New Roman" w:cs="Times New Roman"/>
          <w:color w:val="22272F"/>
          <w:sz w:val="28"/>
          <w:szCs w:val="28"/>
        </w:rPr>
        <w:t xml:space="preserve">   </w:t>
      </w:r>
      <w:r>
        <w:rPr>
          <w:rFonts w:ascii="Times New Roman" w:cs="Times New Roman"/>
          <w:color w:val="22272F"/>
          <w:sz w:val="28"/>
          <w:szCs w:val="28"/>
        </w:rPr>
        <w:t>Аксельского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сельского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Темниковского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муниципального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район</w:t>
      </w:r>
      <w:r>
        <w:rPr>
          <w:rFonts w:ascii="Times New Roman" w:cs="Times New Roman"/>
          <w:color w:val="22272F"/>
          <w:sz w:val="28"/>
          <w:szCs w:val="28"/>
        </w:rPr>
        <w:t>а</w:t>
      </w:r>
      <w:r>
        <w:rPr>
          <w:rFonts w:ascii="Times New Roman" w:cs="Times New Roman"/>
          <w:color w:val="22272F"/>
          <w:sz w:val="28"/>
          <w:szCs w:val="28"/>
        </w:rPr>
        <w:t>;</w:t>
      </w:r>
    </w:p>
    <w:p w:rsidR="00000000" w:rsidRDefault="001D7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  -  </w:t>
      </w:r>
      <w:r>
        <w:rPr>
          <w:rFonts w:ascii="Times New Roman" w:cs="Times New Roman"/>
          <w:color w:val="22272F"/>
          <w:sz w:val="28"/>
          <w:szCs w:val="28"/>
        </w:rPr>
        <w:t>осуществление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пределах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компетенции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охраны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объектов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культурного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наследия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местного</w:t>
      </w:r>
      <w:r>
        <w:rPr>
          <w:rFonts w:ascii="Times New Roman" w:cs="Times New Roman"/>
          <w:color w:val="22272F"/>
          <w:sz w:val="28"/>
          <w:szCs w:val="28"/>
        </w:rPr>
        <w:t xml:space="preserve">  (</w:t>
      </w:r>
      <w:r>
        <w:rPr>
          <w:rFonts w:ascii="Times New Roman" w:cs="Times New Roman"/>
          <w:color w:val="22272F"/>
          <w:sz w:val="28"/>
          <w:szCs w:val="28"/>
        </w:rPr>
        <w:t>муниципального</w:t>
      </w:r>
      <w:r>
        <w:rPr>
          <w:rFonts w:ascii="Times New Roman" w:cs="Times New Roman"/>
          <w:color w:val="22272F"/>
          <w:sz w:val="28"/>
          <w:szCs w:val="28"/>
        </w:rPr>
        <w:t xml:space="preserve">)  </w:t>
      </w:r>
      <w:r>
        <w:rPr>
          <w:rFonts w:ascii="Times New Roman" w:cs="Times New Roman"/>
          <w:color w:val="22272F"/>
          <w:sz w:val="28"/>
          <w:szCs w:val="28"/>
        </w:rPr>
        <w:t>значения</w:t>
      </w:r>
      <w:r>
        <w:rPr>
          <w:rFonts w:ascii="Times New Roman" w:cs="Times New Roman"/>
          <w:color w:val="22272F"/>
          <w:sz w:val="28"/>
          <w:szCs w:val="28"/>
        </w:rPr>
        <w:t xml:space="preserve">,  </w:t>
      </w:r>
      <w:r>
        <w:rPr>
          <w:rFonts w:ascii="Times New Roman" w:cs="Times New Roman"/>
          <w:color w:val="22272F"/>
          <w:sz w:val="28"/>
          <w:szCs w:val="28"/>
        </w:rPr>
        <w:t>под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которой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понимается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система</w:t>
      </w:r>
      <w:r>
        <w:rPr>
          <w:rFonts w:ascii="Times New Roman" w:cs="Times New Roman"/>
          <w:color w:val="22272F"/>
          <w:sz w:val="28"/>
          <w:szCs w:val="28"/>
        </w:rPr>
        <w:t xml:space="preserve">    </w:t>
      </w:r>
      <w:r>
        <w:rPr>
          <w:rFonts w:ascii="Times New Roman" w:cs="Times New Roman"/>
          <w:color w:val="22272F"/>
          <w:sz w:val="28"/>
          <w:szCs w:val="28"/>
        </w:rPr>
        <w:t>мер</w:t>
      </w:r>
      <w:r>
        <w:rPr>
          <w:rFonts w:ascii="Times New Roman" w:cs="Times New Roman"/>
          <w:color w:val="22272F"/>
          <w:sz w:val="28"/>
          <w:szCs w:val="28"/>
        </w:rPr>
        <w:t xml:space="preserve">,   </w:t>
      </w:r>
      <w:r>
        <w:rPr>
          <w:rFonts w:ascii="Times New Roman" w:cs="Times New Roman"/>
          <w:color w:val="22272F"/>
          <w:sz w:val="28"/>
          <w:szCs w:val="28"/>
        </w:rPr>
        <w:t>направленных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на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выявление</w:t>
      </w:r>
      <w:r>
        <w:rPr>
          <w:rFonts w:ascii="Times New Roman" w:cs="Times New Roman"/>
          <w:color w:val="22272F"/>
          <w:sz w:val="28"/>
          <w:szCs w:val="28"/>
        </w:rPr>
        <w:t xml:space="preserve">,  </w:t>
      </w:r>
      <w:r>
        <w:rPr>
          <w:rFonts w:ascii="Times New Roman" w:cs="Times New Roman"/>
          <w:color w:val="22272F"/>
          <w:sz w:val="28"/>
          <w:szCs w:val="28"/>
        </w:rPr>
        <w:t>учет</w:t>
      </w:r>
      <w:r>
        <w:rPr>
          <w:rFonts w:ascii="Times New Roman" w:cs="Times New Roman"/>
          <w:color w:val="22272F"/>
          <w:sz w:val="28"/>
          <w:szCs w:val="28"/>
        </w:rPr>
        <w:t xml:space="preserve">,  </w:t>
      </w:r>
      <w:r>
        <w:rPr>
          <w:rFonts w:ascii="Times New Roman" w:cs="Times New Roman"/>
          <w:color w:val="22272F"/>
          <w:sz w:val="28"/>
          <w:szCs w:val="28"/>
        </w:rPr>
        <w:t>изучение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объектов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культурного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наследия</w:t>
      </w:r>
      <w:r>
        <w:rPr>
          <w:rFonts w:ascii="Times New Roman" w:cs="Times New Roman"/>
          <w:color w:val="22272F"/>
          <w:sz w:val="28"/>
          <w:szCs w:val="28"/>
        </w:rPr>
        <w:t xml:space="preserve">,  </w:t>
      </w:r>
      <w:r>
        <w:rPr>
          <w:rFonts w:ascii="Times New Roman" w:cs="Times New Roman"/>
          <w:color w:val="22272F"/>
          <w:sz w:val="28"/>
          <w:szCs w:val="28"/>
        </w:rPr>
        <w:t>предотвраще</w:t>
      </w:r>
      <w:r>
        <w:rPr>
          <w:rFonts w:ascii="Times New Roman" w:cs="Times New Roman"/>
          <w:color w:val="22272F"/>
          <w:sz w:val="28"/>
          <w:szCs w:val="28"/>
        </w:rPr>
        <w:t>ние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их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разрушения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или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причинения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им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вреда</w:t>
      </w:r>
      <w:r>
        <w:rPr>
          <w:rFonts w:ascii="Times New Roman" w:cs="Times New Roman"/>
          <w:color w:val="22272F"/>
          <w:sz w:val="28"/>
          <w:szCs w:val="28"/>
        </w:rPr>
        <w:t xml:space="preserve">,  </w:t>
      </w:r>
      <w:r>
        <w:rPr>
          <w:rFonts w:ascii="Times New Roman" w:cs="Times New Roman"/>
          <w:color w:val="22272F"/>
          <w:sz w:val="28"/>
          <w:szCs w:val="28"/>
        </w:rPr>
        <w:t>контроль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за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сохранением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использованием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объектов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культурного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наследия</w:t>
      </w:r>
      <w:r>
        <w:rPr>
          <w:rFonts w:ascii="Times New Roman" w:cs="Times New Roman"/>
          <w:color w:val="22272F"/>
          <w:sz w:val="28"/>
          <w:szCs w:val="28"/>
        </w:rPr>
        <w:t>;</w:t>
      </w:r>
    </w:p>
    <w:p w:rsidR="00000000" w:rsidRDefault="001D7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    - </w:t>
      </w:r>
      <w:r>
        <w:rPr>
          <w:rFonts w:ascii="Times New Roman" w:cs="Times New Roman"/>
          <w:color w:val="22272F"/>
          <w:sz w:val="28"/>
          <w:szCs w:val="28"/>
        </w:rPr>
        <w:t>осуществление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закупок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на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выполнение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работ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по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строительству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реконструкции</w:t>
      </w:r>
      <w:r>
        <w:rPr>
          <w:rFonts w:ascii="Times New Roman" w:cs="Times New Roman"/>
          <w:color w:val="22272F"/>
          <w:sz w:val="28"/>
          <w:szCs w:val="28"/>
        </w:rPr>
        <w:t xml:space="preserve">,    </w:t>
      </w:r>
      <w:r>
        <w:rPr>
          <w:rFonts w:ascii="Times New Roman" w:cs="Times New Roman"/>
          <w:color w:val="22272F"/>
          <w:sz w:val="28"/>
          <w:szCs w:val="28"/>
        </w:rPr>
        <w:t>капитальному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ремонту</w:t>
      </w:r>
      <w:r>
        <w:rPr>
          <w:rFonts w:ascii="Times New Roman" w:cs="Times New Roman"/>
          <w:color w:val="22272F"/>
          <w:sz w:val="28"/>
          <w:szCs w:val="28"/>
        </w:rPr>
        <w:t xml:space="preserve">,  </w:t>
      </w:r>
      <w:r>
        <w:rPr>
          <w:rFonts w:ascii="Times New Roman" w:cs="Times New Roman"/>
          <w:color w:val="22272F"/>
          <w:sz w:val="28"/>
          <w:szCs w:val="28"/>
        </w:rPr>
        <w:t>ремонту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памятников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истории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культуры</w:t>
      </w:r>
      <w:r>
        <w:rPr>
          <w:rFonts w:asci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cs="Times New Roman"/>
          <w:color w:val="22272F"/>
          <w:sz w:val="28"/>
          <w:szCs w:val="28"/>
        </w:rPr>
        <w:t>расположенных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на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территории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поселения</w:t>
      </w:r>
      <w:r>
        <w:rPr>
          <w:rFonts w:ascii="Times New Roman" w:cs="Times New Roman"/>
          <w:color w:val="22272F"/>
          <w:sz w:val="28"/>
          <w:szCs w:val="28"/>
        </w:rPr>
        <w:t>.</w:t>
      </w:r>
    </w:p>
    <w:p w:rsidR="00000000" w:rsidRDefault="001D7FD2">
      <w:pPr>
        <w:shd w:val="clear" w:color="auto" w:fill="FFFFFF"/>
        <w:tabs>
          <w:tab w:val="left" w:pos="3276"/>
        </w:tabs>
        <w:spacing w:line="360" w:lineRule="auto"/>
        <w:ind w:firstLine="709"/>
        <w:jc w:val="both"/>
        <w:rPr>
          <w:rFonts w:ascii="Times New Roman" w:cs="Times New Roman"/>
          <w:color w:val="22272F"/>
          <w:sz w:val="28"/>
          <w:szCs w:val="28"/>
        </w:rPr>
      </w:pPr>
      <w:r>
        <w:rPr>
          <w:rFonts w:ascii="Times New Roman" w:cs="Times New Roman"/>
          <w:color w:val="22272F"/>
          <w:sz w:val="28"/>
          <w:szCs w:val="28"/>
        </w:rPr>
        <w:t xml:space="preserve">8. </w:t>
      </w:r>
      <w:r>
        <w:rPr>
          <w:rFonts w:ascii="Times New Roman" w:cs="Times New Roman"/>
          <w:color w:val="22272F"/>
          <w:sz w:val="28"/>
          <w:szCs w:val="28"/>
        </w:rPr>
        <w:t>Настоящее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решение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вступает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в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силу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дня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его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официального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опубликования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и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распространяется</w:t>
      </w:r>
      <w:r>
        <w:rPr>
          <w:rFonts w:ascii="Times New Roman" w:cs="Times New Roman"/>
          <w:color w:val="22272F"/>
          <w:sz w:val="28"/>
          <w:szCs w:val="28"/>
        </w:rPr>
        <w:t xml:space="preserve">  </w:t>
      </w:r>
      <w:r>
        <w:rPr>
          <w:rFonts w:ascii="Times New Roman" w:cs="Times New Roman"/>
          <w:color w:val="22272F"/>
          <w:sz w:val="28"/>
          <w:szCs w:val="28"/>
        </w:rPr>
        <w:t>на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правоотношения</w:t>
      </w:r>
      <w:r>
        <w:rPr>
          <w:rFonts w:asci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cs="Times New Roman"/>
          <w:color w:val="22272F"/>
          <w:sz w:val="28"/>
          <w:szCs w:val="28"/>
        </w:rPr>
        <w:t>с</w:t>
      </w:r>
      <w:r>
        <w:rPr>
          <w:rFonts w:ascii="Times New Roman" w:cs="Times New Roman"/>
          <w:color w:val="22272F"/>
          <w:sz w:val="28"/>
          <w:szCs w:val="28"/>
        </w:rPr>
        <w:t xml:space="preserve"> 1 </w:t>
      </w:r>
      <w:r>
        <w:rPr>
          <w:rFonts w:ascii="Times New Roman" w:cs="Times New Roman"/>
          <w:color w:val="22272F"/>
          <w:sz w:val="28"/>
          <w:szCs w:val="28"/>
        </w:rPr>
        <w:t>января</w:t>
      </w:r>
      <w:r>
        <w:rPr>
          <w:rFonts w:ascii="Times New Roman" w:cs="Times New Roman"/>
          <w:color w:val="22272F"/>
          <w:sz w:val="28"/>
          <w:szCs w:val="28"/>
        </w:rPr>
        <w:t xml:space="preserve"> 2025 </w:t>
      </w:r>
      <w:r>
        <w:rPr>
          <w:rFonts w:ascii="Times New Roman" w:cs="Times New Roman"/>
          <w:color w:val="22272F"/>
          <w:sz w:val="28"/>
          <w:szCs w:val="28"/>
        </w:rPr>
        <w:t>года</w:t>
      </w:r>
      <w:r>
        <w:rPr>
          <w:rFonts w:ascii="Times New Roman" w:cs="Times New Roman"/>
          <w:color w:val="22272F"/>
          <w:sz w:val="28"/>
          <w:szCs w:val="28"/>
        </w:rPr>
        <w:t xml:space="preserve"> .</w:t>
      </w:r>
    </w:p>
    <w:p w:rsidR="00000000" w:rsidRDefault="001D7FD2">
      <w:pPr>
        <w:rPr>
          <w:rFonts w:ascii="Times New Roman" w:cs="Times New Roman"/>
          <w:sz w:val="28"/>
          <w:szCs w:val="28"/>
        </w:rPr>
      </w:pPr>
    </w:p>
    <w:p w:rsidR="00000000" w:rsidRDefault="001D7FD2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Глава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Аксельского</w:t>
      </w:r>
      <w:r>
        <w:rPr>
          <w:rFonts w:ascii="Times New Roman" w:cs="Times New Roman"/>
          <w:sz w:val="28"/>
          <w:szCs w:val="28"/>
        </w:rPr>
        <w:t xml:space="preserve"> </w:t>
      </w:r>
    </w:p>
    <w:p w:rsidR="00000000" w:rsidRDefault="001D7FD2">
      <w:pPr>
        <w:jc w:val="both"/>
        <w:rPr>
          <w:rFonts w:cs="Times New Roman"/>
        </w:rPr>
      </w:pPr>
      <w:r>
        <w:rPr>
          <w:rFonts w:ascii="Times New Roman" w:cs="Times New Roman"/>
          <w:sz w:val="28"/>
          <w:szCs w:val="28"/>
        </w:rPr>
        <w:t>сельского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поселения</w:t>
      </w:r>
      <w:r>
        <w:rPr>
          <w:rFonts w:asci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cs="Times New Roman"/>
          <w:sz w:val="28"/>
          <w:szCs w:val="28"/>
        </w:rPr>
        <w:t>И</w:t>
      </w:r>
      <w:r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А</w:t>
      </w:r>
      <w:r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Гараева</w:t>
      </w:r>
      <w:r>
        <w:rPr>
          <w:rFonts w:ascii="Times New Roman" w:cs="Times New Roman"/>
          <w:sz w:val="28"/>
          <w:szCs w:val="28"/>
        </w:rPr>
        <w:t xml:space="preserve"> </w:t>
      </w:r>
    </w:p>
    <w:p w:rsidR="001D7FD2" w:rsidRDefault="001D7FD2">
      <w:pPr>
        <w:rPr>
          <w:rFonts w:cs="Times New Roman"/>
        </w:rPr>
      </w:pPr>
    </w:p>
    <w:sectPr w:rsidR="001D7FD2">
      <w:headerReference w:type="default" r:id="rId7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FD2" w:rsidRDefault="001D7FD2">
      <w:pPr>
        <w:widowControl w:val="0"/>
        <w:autoSpaceDE w:val="0"/>
        <w:autoSpaceDN w:val="0"/>
        <w:adjustRightInd w:val="0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1D7FD2" w:rsidRDefault="001D7FD2">
      <w:pPr>
        <w:widowControl w:val="0"/>
        <w:autoSpaceDE w:val="0"/>
        <w:autoSpaceDN w:val="0"/>
        <w:adjustRightInd w:val="0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FD2" w:rsidRDefault="001D7FD2">
      <w:pPr>
        <w:widowControl w:val="0"/>
        <w:autoSpaceDE w:val="0"/>
        <w:autoSpaceDN w:val="0"/>
        <w:adjustRightInd w:val="0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1D7FD2" w:rsidRDefault="001D7FD2">
      <w:pPr>
        <w:widowControl w:val="0"/>
        <w:autoSpaceDE w:val="0"/>
        <w:autoSpaceDN w:val="0"/>
        <w:adjustRightInd w:val="0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7FD2">
    <w:pPr>
      <w:pStyle w:val="a7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cs="Times New Roman"/>
        <w:lang w:val="ru-RU" w:eastAsia="ru-RU"/>
      </w:rPr>
      <w:t>3</w:t>
    </w:r>
    <w:r>
      <w:rPr>
        <w:rFonts w:cs="Times New Roman"/>
      </w:rPr>
      <w:fldChar w:fldCharType="end"/>
    </w:r>
  </w:p>
  <w:p w:rsidR="00000000" w:rsidRDefault="001D7FD2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526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EE0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D0A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A9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28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4D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48B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721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EF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A7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B9"/>
    <w:rsid w:val="00000000"/>
    <w:rsid w:val="001D7FD2"/>
    <w:rsid w:val="008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AA6401-DCBF-450E-91EC-25AC9F17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locked="1" w:uiPriority="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qFormat="1"/>
    <w:lsdException w:name="Balloon Text" w:qFormat="1"/>
    <w:lsdException w:name="Table Grid" w:locked="1" w:uiPriority="0" w:qFormat="1"/>
    <w:lsdException w:name="Table Theme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cs="Times New Roman"/>
      <w:sz w:val="28"/>
      <w:szCs w:val="20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sz w:val="20"/>
      <w:szCs w:val="20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unhideWhenUsed/>
    <w:locked/>
  </w:style>
  <w:style w:type="character" w:customStyle="1" w:styleId="FontStyle13">
    <w:name w:val="Font Style13"/>
    <w:uiPriority w:val="99"/>
    <w:unhideWhenUsed/>
    <w:rPr>
      <w:b/>
      <w:sz w:val="20"/>
    </w:rPr>
  </w:style>
  <w:style w:type="character" w:customStyle="1" w:styleId="apple-converted-space">
    <w:name w:val="apple-converted-space"/>
    <w:basedOn w:val="a0"/>
    <w:uiPriority w:val="99"/>
    <w:unhideWhenUsed/>
  </w:style>
  <w:style w:type="character" w:customStyle="1" w:styleId="a6">
    <w:name w:val="Верхний колонтитул Знак"/>
    <w:basedOn w:val="a0"/>
    <w:link w:val="a7"/>
    <w:uiPriority w:val="99"/>
    <w:unhideWhenUsed/>
    <w:locked/>
  </w:style>
  <w:style w:type="character" w:customStyle="1" w:styleId="a8">
    <w:name w:val="Гипертекстовая ссылка"/>
    <w:uiPriority w:val="99"/>
    <w:unhideWhenUsed/>
    <w:rPr>
      <w:b/>
      <w:color w:val="106BBE"/>
    </w:rPr>
  </w:style>
  <w:style w:type="character" w:customStyle="1" w:styleId="a9">
    <w:name w:val="Цветовое выделение"/>
    <w:uiPriority w:val="99"/>
    <w:unhideWhenUsed/>
    <w:rPr>
      <w:b/>
    </w:rPr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Pr>
      <w:rFonts w:ascii="Calibri" w:cs="Calibri"/>
      <w:sz w:val="24"/>
      <w:szCs w:val="24"/>
    </w:rPr>
  </w:style>
  <w:style w:type="paragraph" w:styleId="a5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Pr>
      <w:rFonts w:ascii="Calibri" w:cs="Calibri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unhideWhenUsed/>
    <w:pPr>
      <w:widowControl w:val="0"/>
      <w:autoSpaceDE w:val="0"/>
      <w:autoSpaceDN w:val="0"/>
      <w:adjustRightInd w:val="0"/>
      <w:jc w:val="both"/>
    </w:pPr>
    <w:rPr>
      <w:rFonts w:ascii="Arial" w:cs="Arial"/>
    </w:rPr>
  </w:style>
  <w:style w:type="paragraph" w:customStyle="1" w:styleId="s1">
    <w:name w:val="s_1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Title">
    <w:name w:val="ConsTitle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cs="Arial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</dc:creator>
  <cp:keywords/>
  <dc:description/>
  <cp:lastModifiedBy>ws15</cp:lastModifiedBy>
  <cp:revision>2</cp:revision>
  <dcterms:created xsi:type="dcterms:W3CDTF">2025-02-28T08:36:00Z</dcterms:created>
  <dcterms:modified xsi:type="dcterms:W3CDTF">2025-02-28T08:36:00Z</dcterms:modified>
</cp:coreProperties>
</file>