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0C4F6D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>
        <w:rPr>
          <w:bCs/>
          <w:sz w:val="28"/>
          <w:szCs w:val="28"/>
          <w:lang w:eastAsia="ru-RU"/>
        </w:rPr>
        <w:t>СОВЕТ ДЕПУТАТОВ  АКСЕЛЬСКОГО  СЕЛЬСКОГО ПОСЕЛЕНИЯ</w:t>
      </w:r>
    </w:p>
    <w:p w14:paraId="6B328201">
      <w:pPr>
        <w:widowControl/>
        <w:autoSpaceDE/>
        <w:autoSpaceDN/>
        <w:jc w:val="center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ТЕМНИКОВСКОГО МУНИЦИПАЛЬНОГО РАЙОНА</w:t>
      </w:r>
    </w:p>
    <w:p w14:paraId="547118FE">
      <w:pPr>
        <w:widowControl/>
        <w:autoSpaceDE/>
        <w:autoSpaceDN/>
        <w:jc w:val="center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 РЕСПУБЛИКИ МОРДОВИЯ</w:t>
      </w:r>
    </w:p>
    <w:p w14:paraId="6C4B4FDC">
      <w:pPr>
        <w:widowControl/>
        <w:autoSpaceDE/>
        <w:autoSpaceDN/>
        <w:jc w:val="center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 ВТОРОГО СОЗЫВА</w:t>
      </w:r>
    </w:p>
    <w:p w14:paraId="0BA3F986">
      <w:pPr>
        <w:widowControl/>
        <w:autoSpaceDE/>
        <w:autoSpaceDN/>
        <w:jc w:val="center"/>
        <w:rPr>
          <w:bCs/>
          <w:sz w:val="28"/>
          <w:szCs w:val="28"/>
          <w:lang w:eastAsia="ru-RU"/>
        </w:rPr>
      </w:pPr>
    </w:p>
    <w:p w14:paraId="304744F1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Р</w:t>
      </w:r>
      <w:r>
        <w:rPr>
          <w:rFonts w:hint="default"/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Е</w:t>
      </w:r>
      <w:r>
        <w:rPr>
          <w:rFonts w:hint="default"/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Ш</w:t>
      </w:r>
      <w:r>
        <w:rPr>
          <w:rFonts w:hint="default"/>
          <w:b/>
          <w:bCs/>
          <w:sz w:val="28"/>
          <w:szCs w:val="28"/>
          <w:lang w:val="en-US" w:eastAsia="ru-RU"/>
        </w:rPr>
        <w:t xml:space="preserve"> Е </w:t>
      </w:r>
      <w:r>
        <w:rPr>
          <w:b/>
          <w:bCs/>
          <w:sz w:val="28"/>
          <w:szCs w:val="28"/>
          <w:lang w:eastAsia="ru-RU"/>
        </w:rPr>
        <w:t>Н</w:t>
      </w:r>
      <w:r>
        <w:rPr>
          <w:rFonts w:hint="default"/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И</w:t>
      </w:r>
      <w:r>
        <w:rPr>
          <w:rFonts w:hint="default"/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Е</w:t>
      </w:r>
      <w:r>
        <w:rPr>
          <w:sz w:val="28"/>
          <w:szCs w:val="28"/>
          <w:lang w:eastAsia="ru-RU"/>
        </w:rPr>
        <w:t xml:space="preserve"> </w:t>
      </w:r>
    </w:p>
    <w:p w14:paraId="23319887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1D4742D6">
      <w:pPr>
        <w:widowControl/>
        <w:autoSpaceDE/>
        <w:autoSpaceDN/>
        <w:rPr>
          <w:sz w:val="28"/>
          <w:szCs w:val="28"/>
          <w:lang w:eastAsia="ru-RU"/>
        </w:rPr>
      </w:pPr>
    </w:p>
    <w:p w14:paraId="06CB828B">
      <w:pPr>
        <w:widowControl/>
        <w:autoSpaceDE/>
        <w:autoSpaceDN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</w:t>
      </w:r>
      <w:r>
        <w:rPr>
          <w:rFonts w:hint="default"/>
          <w:sz w:val="28"/>
          <w:szCs w:val="28"/>
          <w:lang w:val="en-US" w:eastAsia="ru-RU"/>
        </w:rPr>
        <w:t>31</w:t>
      </w:r>
      <w:r>
        <w:rPr>
          <w:sz w:val="28"/>
          <w:szCs w:val="28"/>
          <w:lang w:eastAsia="ru-RU"/>
        </w:rPr>
        <w:t xml:space="preserve">» июля  2026 года                                                        </w:t>
      </w:r>
      <w:bookmarkStart w:id="0" w:name="_GoBack"/>
      <w:bookmarkEnd w:id="0"/>
      <w:r>
        <w:rPr>
          <w:sz w:val="28"/>
          <w:szCs w:val="28"/>
          <w:lang w:eastAsia="ru-RU"/>
        </w:rPr>
        <w:t xml:space="preserve">                        №  2</w:t>
      </w:r>
      <w:r>
        <w:rPr>
          <w:rFonts w:hint="default"/>
          <w:sz w:val="28"/>
          <w:szCs w:val="28"/>
          <w:lang w:val="en-US" w:eastAsia="ru-RU"/>
        </w:rPr>
        <w:t>8</w:t>
      </w:r>
      <w:r>
        <w:rPr>
          <w:sz w:val="28"/>
          <w:szCs w:val="28"/>
          <w:lang w:eastAsia="ru-RU"/>
        </w:rPr>
        <w:t xml:space="preserve">  </w:t>
      </w:r>
    </w:p>
    <w:p w14:paraId="64CB1A34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</w:t>
      </w:r>
    </w:p>
    <w:p w14:paraId="14C5BDCE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 xml:space="preserve">с. Аксел </w:t>
      </w:r>
    </w:p>
    <w:p w14:paraId="4DE29E14">
      <w:pPr>
        <w:adjustRightInd w:val="0"/>
        <w:jc w:val="center"/>
        <w:rPr>
          <w:b/>
          <w:bCs/>
          <w:sz w:val="24"/>
          <w:szCs w:val="24"/>
          <w:lang w:eastAsia="ru-RU"/>
        </w:rPr>
      </w:pPr>
    </w:p>
    <w:p w14:paraId="30E8EE39">
      <w:pPr>
        <w:adjustRightInd w:val="0"/>
        <w:snapToGrid w:val="0"/>
        <w:jc w:val="center"/>
        <w:rPr>
          <w:rFonts w:eastAsia="Calibri"/>
          <w:b/>
          <w:color w:val="000000"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  <w:lang w:eastAsia="ru-RU"/>
        </w:rPr>
        <w:t xml:space="preserve">Об утверждении плана мероприятий </w:t>
      </w:r>
      <w:r>
        <w:rPr>
          <w:rFonts w:eastAsia="Calibri"/>
          <w:b/>
          <w:color w:val="000000"/>
          <w:sz w:val="28"/>
          <w:szCs w:val="28"/>
          <w:lang w:eastAsia="ru-RU"/>
        </w:rPr>
        <w:t>особо важных и сложных заданий</w:t>
      </w:r>
    </w:p>
    <w:p w14:paraId="05224008">
      <w:pPr>
        <w:adjustRightInd w:val="0"/>
        <w:snapToGrid w:val="0"/>
        <w:jc w:val="center"/>
        <w:rPr>
          <w:rFonts w:eastAsia="Calibri"/>
          <w:b/>
          <w:color w:val="000000"/>
          <w:sz w:val="28"/>
          <w:szCs w:val="28"/>
          <w:lang w:eastAsia="ru-RU"/>
        </w:rPr>
      </w:pPr>
      <w:r>
        <w:rPr>
          <w:rFonts w:eastAsia="Calibri"/>
          <w:b/>
          <w:color w:val="000000"/>
          <w:sz w:val="28"/>
          <w:szCs w:val="28"/>
          <w:lang w:eastAsia="ru-RU"/>
        </w:rPr>
        <w:t>на 3 квартал 2026 года Аксельского сельского поселения Темниковского муниципального района Республики Мордовия</w:t>
      </w:r>
    </w:p>
    <w:p w14:paraId="587ED2C5">
      <w:pPr>
        <w:shd w:val="clear" w:color="auto" w:fill="FFFFFF"/>
        <w:adjustRightInd w:val="0"/>
        <w:snapToGrid w:val="0"/>
        <w:rPr>
          <w:rFonts w:eastAsia="Calibri"/>
          <w:b/>
          <w:color w:val="000000"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  <w:lang w:eastAsia="ru-RU"/>
        </w:rPr>
        <w:t> </w:t>
      </w:r>
    </w:p>
    <w:p w14:paraId="1EF324DF">
      <w:pPr>
        <w:shd w:val="clear" w:color="auto" w:fill="FFFFFF"/>
        <w:adjustRightInd w:val="0"/>
        <w:snapToGrid w:val="0"/>
        <w:spacing w:line="360" w:lineRule="auto"/>
        <w:jc w:val="both"/>
        <w:rPr>
          <w:rFonts w:eastAsia="Calibri"/>
          <w:color w:val="000000"/>
          <w:sz w:val="28"/>
          <w:szCs w:val="28"/>
          <w:lang w:eastAsia="ru-RU"/>
        </w:rPr>
      </w:pPr>
      <w:r>
        <w:rPr>
          <w:rFonts w:eastAsia="Calibri"/>
          <w:color w:val="000000"/>
          <w:sz w:val="28"/>
          <w:szCs w:val="28"/>
          <w:lang w:eastAsia="ru-RU"/>
        </w:rPr>
        <w:t xml:space="preserve">         В целях оценки  эффективности работы должностных лиц администрации Аксельского сельского поселения и более объективной оценки профессиональной служебной деятельности муниципальных служащих, Совет депутатов Аксельского сельского поселения решил:</w:t>
      </w:r>
    </w:p>
    <w:p w14:paraId="197A58D5">
      <w:pPr>
        <w:shd w:val="clear" w:color="auto" w:fill="FFFFFF"/>
        <w:adjustRightInd w:val="0"/>
        <w:snapToGrid w:val="0"/>
        <w:spacing w:line="360" w:lineRule="auto"/>
        <w:jc w:val="both"/>
        <w:rPr>
          <w:rFonts w:eastAsia="Calibri"/>
          <w:color w:val="000000"/>
          <w:sz w:val="28"/>
          <w:szCs w:val="28"/>
          <w:lang w:eastAsia="ru-RU"/>
        </w:rPr>
      </w:pPr>
    </w:p>
    <w:p w14:paraId="32E9C201">
      <w:pPr>
        <w:numPr>
          <w:ilvl w:val="0"/>
          <w:numId w:val="1"/>
        </w:numPr>
        <w:shd w:val="clear" w:color="auto" w:fill="FFFFFF"/>
        <w:adjustRightInd w:val="0"/>
        <w:snapToGrid w:val="0"/>
        <w:spacing w:line="360" w:lineRule="auto"/>
        <w:ind w:firstLine="798" w:firstLineChars="285"/>
        <w:jc w:val="both"/>
        <w:rPr>
          <w:rFonts w:eastAsia="Calibri"/>
          <w:color w:val="000000"/>
          <w:sz w:val="28"/>
          <w:szCs w:val="28"/>
          <w:lang w:eastAsia="ru-RU"/>
        </w:rPr>
      </w:pPr>
      <w:r>
        <w:rPr>
          <w:rFonts w:eastAsia="Calibri"/>
          <w:color w:val="000000"/>
          <w:sz w:val="28"/>
          <w:szCs w:val="28"/>
          <w:lang w:eastAsia="ru-RU"/>
        </w:rPr>
        <w:t xml:space="preserve">Утвердить следующий план мероприятий особо важных и сложных заданий на 3 квартал 2026  года Аксельского  сельского поселения  Темниковского муниципального района Республики Мордовия :       </w:t>
      </w:r>
    </w:p>
    <w:p w14:paraId="7FEAC5A3">
      <w:pPr>
        <w:shd w:val="clear" w:color="auto" w:fill="FFFFFF"/>
        <w:adjustRightInd w:val="0"/>
        <w:snapToGrid w:val="0"/>
        <w:rPr>
          <w:rFonts w:eastAsia="Calibri"/>
          <w:color w:val="000000"/>
          <w:sz w:val="28"/>
          <w:szCs w:val="28"/>
          <w:lang w:eastAsia="ru-RU"/>
        </w:rPr>
      </w:pPr>
      <w:r>
        <w:rPr>
          <w:rFonts w:eastAsia="Calibri"/>
          <w:color w:val="000000"/>
          <w:sz w:val="28"/>
          <w:szCs w:val="28"/>
          <w:lang w:eastAsia="ru-RU"/>
        </w:rPr>
        <w:t>                </w:t>
      </w:r>
    </w:p>
    <w:tbl>
      <w:tblPr>
        <w:tblStyle w:val="3"/>
        <w:tblpPr w:leftFromText="180" w:rightFromText="180" w:vertAnchor="text" w:horzAnchor="margin" w:tblpY="160"/>
        <w:tblW w:w="1002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6382"/>
        <w:gridCol w:w="2838"/>
      </w:tblGrid>
      <w:tr w14:paraId="0E3811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35DEAAD9">
            <w:pPr>
              <w:widowControl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val="en-US" w:bidi="ar"/>
              </w:rPr>
              <w:t>№</w:t>
            </w:r>
          </w:p>
          <w:p w14:paraId="40A5E780">
            <w:pPr>
              <w:widowControl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val="en-US" w:bidi="ar"/>
              </w:rPr>
              <w:t>п/п</w:t>
            </w:r>
          </w:p>
        </w:tc>
        <w:tc>
          <w:tcPr>
            <w:tcW w:w="63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47F8C817">
            <w:pPr>
              <w:widowControl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val="en-US" w:bidi="ar"/>
              </w:rPr>
              <w:t>Наименования задания</w:t>
            </w:r>
          </w:p>
        </w:tc>
        <w:tc>
          <w:tcPr>
            <w:tcW w:w="283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4738F94C">
            <w:pPr>
              <w:widowControl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val="en-US" w:bidi="ar"/>
              </w:rPr>
              <w:t>Дата проведения</w:t>
            </w:r>
          </w:p>
        </w:tc>
      </w:tr>
      <w:tr w14:paraId="60B53A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3739D484">
            <w:pPr>
              <w:widowControl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val="en-US" w:bidi="ar"/>
              </w:rPr>
              <w:t>1</w:t>
            </w:r>
          </w:p>
        </w:tc>
        <w:tc>
          <w:tcPr>
            <w:tcW w:w="63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381A8400">
            <w:pPr>
              <w:widowControl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bidi="ar"/>
              </w:rPr>
              <w:t>Своевременное предоставление муниципальных услуг, в соответствии с утвержденными Регламентами</w:t>
            </w:r>
          </w:p>
        </w:tc>
        <w:tc>
          <w:tcPr>
            <w:tcW w:w="283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074562DA">
            <w:pPr>
              <w:widowControl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val="en-US" w:bidi="ar"/>
              </w:rPr>
              <w:t>Июль-сентябрь</w:t>
            </w:r>
          </w:p>
        </w:tc>
      </w:tr>
      <w:tr w14:paraId="46036F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016D9404">
            <w:pPr>
              <w:widowControl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val="en-US" w:bidi="ar"/>
              </w:rPr>
              <w:t>2</w:t>
            </w:r>
          </w:p>
        </w:tc>
        <w:tc>
          <w:tcPr>
            <w:tcW w:w="63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03D77784">
            <w:pPr>
              <w:widowControl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bidi="ar"/>
              </w:rPr>
              <w:t>Проведение подворного обхода населения  с целью проверки пожарной безопасности</w:t>
            </w:r>
          </w:p>
        </w:tc>
        <w:tc>
          <w:tcPr>
            <w:tcW w:w="283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22BFBA7A">
            <w:pPr>
              <w:widowControl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val="en-US" w:bidi="ar"/>
              </w:rPr>
              <w:t>Июль-сентябрь</w:t>
            </w:r>
          </w:p>
        </w:tc>
      </w:tr>
      <w:tr w14:paraId="3D960D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740A7113">
            <w:pPr>
              <w:widowControl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val="en-US" w:bidi="ar"/>
              </w:rPr>
              <w:t>3</w:t>
            </w:r>
          </w:p>
        </w:tc>
        <w:tc>
          <w:tcPr>
            <w:tcW w:w="63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54BD6371">
            <w:pPr>
              <w:widowControl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bidi="ar"/>
              </w:rPr>
              <w:t>Благоустройство кладбища:</w:t>
            </w:r>
          </w:p>
          <w:p w14:paraId="093A0B59">
            <w:pPr>
              <w:widowControl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bidi="ar"/>
              </w:rPr>
              <w:t>- организовать субботник (очистка территории от накопившегося мусора)</w:t>
            </w:r>
          </w:p>
        </w:tc>
        <w:tc>
          <w:tcPr>
            <w:tcW w:w="283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34467EFD">
            <w:pPr>
              <w:widowControl/>
              <w:adjustRightInd w:val="0"/>
              <w:rPr>
                <w:sz w:val="28"/>
                <w:szCs w:val="28"/>
                <w:lang w:bidi="ar"/>
              </w:rPr>
            </w:pPr>
            <w:r>
              <w:rPr>
                <w:sz w:val="28"/>
                <w:szCs w:val="28"/>
                <w:lang w:bidi="ar"/>
              </w:rPr>
              <w:t>1</w:t>
            </w:r>
            <w:r>
              <w:rPr>
                <w:rFonts w:hint="default"/>
                <w:sz w:val="28"/>
                <w:szCs w:val="28"/>
                <w:lang w:val="ru-RU" w:bidi="ar"/>
              </w:rPr>
              <w:t>4</w:t>
            </w:r>
            <w:r>
              <w:rPr>
                <w:sz w:val="28"/>
                <w:szCs w:val="28"/>
                <w:lang w:bidi="ar"/>
              </w:rPr>
              <w:t xml:space="preserve"> августа и </w:t>
            </w:r>
            <w:r>
              <w:rPr>
                <w:rFonts w:hint="default"/>
                <w:sz w:val="28"/>
                <w:szCs w:val="28"/>
                <w:lang w:val="ru-RU" w:bidi="ar"/>
              </w:rPr>
              <w:t>24</w:t>
            </w:r>
            <w:r>
              <w:rPr>
                <w:sz w:val="28"/>
                <w:szCs w:val="28"/>
                <w:lang w:bidi="ar"/>
              </w:rPr>
              <w:t xml:space="preserve"> августа</w:t>
            </w:r>
          </w:p>
          <w:p w14:paraId="5B98BE1A">
            <w:pPr>
              <w:widowControl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bidi="ar"/>
              </w:rPr>
              <w:t>10 сентя</w:t>
            </w:r>
            <w:r>
              <w:rPr>
                <w:sz w:val="28"/>
                <w:szCs w:val="28"/>
                <w:lang w:val="ru-RU" w:bidi="ar"/>
              </w:rPr>
              <w:t>б</w:t>
            </w:r>
            <w:r>
              <w:rPr>
                <w:sz w:val="28"/>
                <w:szCs w:val="28"/>
                <w:lang w:bidi="ar"/>
              </w:rPr>
              <w:t xml:space="preserve">ря и </w:t>
            </w:r>
            <w:r>
              <w:rPr>
                <w:rFonts w:hint="default"/>
                <w:sz w:val="28"/>
                <w:szCs w:val="28"/>
                <w:lang w:val="ru-RU" w:bidi="ar"/>
              </w:rPr>
              <w:t>21</w:t>
            </w:r>
            <w:r>
              <w:rPr>
                <w:sz w:val="28"/>
                <w:szCs w:val="28"/>
                <w:lang w:bidi="ar"/>
              </w:rPr>
              <w:t xml:space="preserve"> сентября  </w:t>
            </w:r>
          </w:p>
        </w:tc>
      </w:tr>
      <w:tr w14:paraId="3AB0D9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57BDBB16">
            <w:pPr>
              <w:widowControl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val="en-US" w:bidi="ar"/>
              </w:rPr>
              <w:t>4</w:t>
            </w:r>
          </w:p>
        </w:tc>
        <w:tc>
          <w:tcPr>
            <w:tcW w:w="63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414C1060">
            <w:pPr>
              <w:widowControl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bidi="ar"/>
              </w:rPr>
              <w:t xml:space="preserve">Работа по взаимодействию с Управлением федеральной миграционной службы, по г. Темников </w:t>
            </w:r>
          </w:p>
        </w:tc>
        <w:tc>
          <w:tcPr>
            <w:tcW w:w="283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2F99D6B7">
            <w:pPr>
              <w:widowControl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val="en-US" w:bidi="ar"/>
              </w:rPr>
              <w:t>Июль-сентябрь</w:t>
            </w:r>
          </w:p>
        </w:tc>
      </w:tr>
      <w:tr w14:paraId="274143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613A9CFA">
            <w:pPr>
              <w:widowControl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val="en-US" w:bidi="ar"/>
              </w:rPr>
              <w:t>5</w:t>
            </w:r>
          </w:p>
        </w:tc>
        <w:tc>
          <w:tcPr>
            <w:tcW w:w="63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7A0BFDB0">
            <w:pPr>
              <w:widowControl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bidi="ar"/>
              </w:rPr>
              <w:t>Качественное и своевременное выполнение оперативных распоряжений и поручений Главы администрации района</w:t>
            </w:r>
          </w:p>
        </w:tc>
        <w:tc>
          <w:tcPr>
            <w:tcW w:w="283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42F6F39D">
            <w:pPr>
              <w:widowControl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val="en-US" w:bidi="ar"/>
              </w:rPr>
              <w:t>Июль-сентябрь</w:t>
            </w:r>
          </w:p>
        </w:tc>
      </w:tr>
      <w:tr w14:paraId="4416CD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12249B8C">
            <w:pPr>
              <w:widowControl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val="en-US" w:bidi="ar"/>
              </w:rPr>
              <w:t>6</w:t>
            </w:r>
          </w:p>
        </w:tc>
        <w:tc>
          <w:tcPr>
            <w:tcW w:w="63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75F24A30">
            <w:pPr>
              <w:widowControl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bidi="ar"/>
              </w:rPr>
              <w:t>Работа по оформлению бесхозяйных объектов, оформление земельных участков, участие в судебных делах</w:t>
            </w:r>
          </w:p>
        </w:tc>
        <w:tc>
          <w:tcPr>
            <w:tcW w:w="283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679A0044">
            <w:pPr>
              <w:widowControl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val="en-US" w:bidi="ar"/>
              </w:rPr>
              <w:t>Июль-сентябрь</w:t>
            </w:r>
          </w:p>
        </w:tc>
      </w:tr>
      <w:tr w14:paraId="552616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350D2B9A">
            <w:pPr>
              <w:widowControl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val="en-US" w:bidi="ar"/>
              </w:rPr>
              <w:t>7</w:t>
            </w:r>
          </w:p>
        </w:tc>
        <w:tc>
          <w:tcPr>
            <w:tcW w:w="63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06BABFD3">
            <w:pPr>
              <w:widowControl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bidi="ar"/>
              </w:rPr>
              <w:t>Соблюдение муниципальными служащими установленных законом сроков рассмотрения поступающих заявлений и обращений физических и юридических лиц</w:t>
            </w:r>
          </w:p>
        </w:tc>
        <w:tc>
          <w:tcPr>
            <w:tcW w:w="283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7DCB2C5E">
            <w:pPr>
              <w:widowControl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val="en-US" w:bidi="ar"/>
              </w:rPr>
              <w:t>Июль-сентябрь</w:t>
            </w:r>
          </w:p>
        </w:tc>
      </w:tr>
      <w:tr w14:paraId="6624D7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51FBE934">
            <w:pPr>
              <w:widowControl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val="en-US" w:bidi="ar"/>
              </w:rPr>
              <w:t>8</w:t>
            </w:r>
          </w:p>
        </w:tc>
        <w:tc>
          <w:tcPr>
            <w:tcW w:w="63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1EEF7894">
            <w:pPr>
              <w:widowControl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bidi="ar"/>
              </w:rPr>
              <w:t>Подготовка проектов нормативных правовых актов, положений, утверждаемых Главой сельского поселения, Советом депутатов сельского поселения, не предусмотренных должностной инструкцией</w:t>
            </w:r>
          </w:p>
        </w:tc>
        <w:tc>
          <w:tcPr>
            <w:tcW w:w="283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5B8F4E5A">
            <w:pPr>
              <w:widowControl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val="en-US" w:bidi="ar"/>
              </w:rPr>
              <w:t>Июль-сентябрь</w:t>
            </w:r>
          </w:p>
        </w:tc>
      </w:tr>
      <w:tr w14:paraId="24B943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7553C3AA">
            <w:pPr>
              <w:widowControl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val="en-US" w:bidi="ar"/>
              </w:rPr>
              <w:t>9</w:t>
            </w:r>
          </w:p>
        </w:tc>
        <w:tc>
          <w:tcPr>
            <w:tcW w:w="63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2E61FDE5">
            <w:pPr>
              <w:widowControl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bidi="ar"/>
              </w:rPr>
              <w:t xml:space="preserve">Организаторская   работа  по   подготовке   и   проведению мероприятий муниципального значения </w:t>
            </w:r>
          </w:p>
        </w:tc>
        <w:tc>
          <w:tcPr>
            <w:tcW w:w="283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34C4C38E">
            <w:pPr>
              <w:widowControl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val="en-US" w:bidi="ar"/>
              </w:rPr>
              <w:t>Июль-сентябрь</w:t>
            </w:r>
          </w:p>
        </w:tc>
      </w:tr>
      <w:tr w14:paraId="2B07BF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27E6206A">
            <w:pPr>
              <w:widowControl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val="en-US" w:bidi="ar"/>
              </w:rPr>
              <w:t>10</w:t>
            </w:r>
          </w:p>
        </w:tc>
        <w:tc>
          <w:tcPr>
            <w:tcW w:w="63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16960D4D">
            <w:pPr>
              <w:widowControl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bidi="ar"/>
              </w:rPr>
              <w:t>Оказание помощи гражданам в оформлении земель личного подсобного хозяйства</w:t>
            </w:r>
          </w:p>
        </w:tc>
        <w:tc>
          <w:tcPr>
            <w:tcW w:w="283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5AE2E2A6">
            <w:pPr>
              <w:widowControl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val="en-US" w:bidi="ar"/>
              </w:rPr>
              <w:t>Июль-сентябрь</w:t>
            </w:r>
          </w:p>
        </w:tc>
      </w:tr>
      <w:tr w14:paraId="36849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05F1617B">
            <w:pPr>
              <w:widowControl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val="en-US" w:bidi="ar"/>
              </w:rPr>
              <w:t>11</w:t>
            </w:r>
          </w:p>
        </w:tc>
        <w:tc>
          <w:tcPr>
            <w:tcW w:w="63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5AB0AF58">
            <w:pPr>
              <w:widowControl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bidi="ar"/>
              </w:rPr>
              <w:t>Работа по оформлению документации на продажу  и сдачу в аренду объектов собственности сельского поселения</w:t>
            </w:r>
          </w:p>
        </w:tc>
        <w:tc>
          <w:tcPr>
            <w:tcW w:w="283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3846ECDE">
            <w:pPr>
              <w:widowControl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val="en-US" w:bidi="ar"/>
              </w:rPr>
              <w:t>Июль-сентябрь</w:t>
            </w:r>
          </w:p>
        </w:tc>
      </w:tr>
      <w:tr w14:paraId="0513BF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5A5734EE">
            <w:pPr>
              <w:widowControl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val="en-US" w:bidi="ar"/>
              </w:rPr>
              <w:t>1</w:t>
            </w:r>
            <w:r>
              <w:rPr>
                <w:sz w:val="28"/>
                <w:szCs w:val="28"/>
                <w:lang w:bidi="ar"/>
              </w:rPr>
              <w:t>2</w:t>
            </w:r>
          </w:p>
        </w:tc>
        <w:tc>
          <w:tcPr>
            <w:tcW w:w="63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518870BA">
            <w:pPr>
              <w:widowControl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bidi="ar"/>
              </w:rPr>
              <w:t>Очистка территорий соц. объектов и памятников ВОВ от накопившегося мусора</w:t>
            </w:r>
          </w:p>
        </w:tc>
        <w:tc>
          <w:tcPr>
            <w:tcW w:w="283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713531B3">
            <w:pPr>
              <w:widowControl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val="en-US" w:bidi="ar"/>
              </w:rPr>
              <w:t xml:space="preserve">Каждый четверг </w:t>
            </w:r>
          </w:p>
        </w:tc>
      </w:tr>
      <w:tr w14:paraId="47E584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7DD42C39">
            <w:pPr>
              <w:widowControl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val="en-US" w:bidi="ar"/>
              </w:rPr>
              <w:t>1</w:t>
            </w:r>
            <w:r>
              <w:rPr>
                <w:sz w:val="28"/>
                <w:szCs w:val="28"/>
                <w:lang w:bidi="ar"/>
              </w:rPr>
              <w:t>3</w:t>
            </w:r>
          </w:p>
        </w:tc>
        <w:tc>
          <w:tcPr>
            <w:tcW w:w="63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5C29071F">
            <w:pPr>
              <w:widowControl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bidi="ar"/>
              </w:rPr>
              <w:t>Осуществление муниципального контроля за обеспечением сохранности автомобильных дорог</w:t>
            </w:r>
          </w:p>
          <w:p w14:paraId="56A311B0">
            <w:pPr>
              <w:widowControl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val="en-US" w:bidi="ar"/>
              </w:rPr>
              <w:t xml:space="preserve">местного </w:t>
            </w:r>
            <w:r>
              <w:rPr>
                <w:sz w:val="28"/>
                <w:szCs w:val="28"/>
                <w:lang w:bidi="ar"/>
              </w:rPr>
              <w:t xml:space="preserve"> </w:t>
            </w:r>
            <w:r>
              <w:rPr>
                <w:sz w:val="28"/>
                <w:szCs w:val="28"/>
                <w:lang w:val="en-US" w:bidi="ar"/>
              </w:rPr>
              <w:t>значения</w:t>
            </w:r>
          </w:p>
        </w:tc>
        <w:tc>
          <w:tcPr>
            <w:tcW w:w="283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3A71F08E">
            <w:pPr>
              <w:widowControl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val="en-US" w:bidi="ar"/>
              </w:rPr>
              <w:t>постоянно</w:t>
            </w:r>
          </w:p>
        </w:tc>
      </w:tr>
      <w:tr w14:paraId="255424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5AA6F28E">
            <w:pPr>
              <w:widowControl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bidi="ar"/>
              </w:rPr>
              <w:t>14</w:t>
            </w:r>
          </w:p>
        </w:tc>
        <w:tc>
          <w:tcPr>
            <w:tcW w:w="63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32C71A25">
            <w:pPr>
              <w:widowControl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bidi="ar"/>
              </w:rPr>
              <w:t>Реализация программ и проектов, направленных на достижение целей, определенных Стратегией социально-экономического развития сельского поселения</w:t>
            </w:r>
          </w:p>
        </w:tc>
        <w:tc>
          <w:tcPr>
            <w:tcW w:w="283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358B82E1">
            <w:pPr>
              <w:widowControl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val="en-US" w:bidi="ar"/>
              </w:rPr>
              <w:t>В течении квартала</w:t>
            </w:r>
          </w:p>
        </w:tc>
      </w:tr>
    </w:tbl>
    <w:p w14:paraId="3516438A">
      <w:pPr>
        <w:shd w:val="clear" w:color="auto" w:fill="FFFFFF"/>
        <w:tabs>
          <w:tab w:val="left" w:pos="1195"/>
        </w:tabs>
        <w:adjustRightInd w:val="0"/>
        <w:snapToGrid w:val="0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ab/>
      </w:r>
    </w:p>
    <w:p w14:paraId="46722FAA">
      <w:pPr>
        <w:pStyle w:val="8"/>
        <w:numPr>
          <w:ilvl w:val="0"/>
          <w:numId w:val="1"/>
        </w:numPr>
        <w:shd w:val="clear" w:color="auto" w:fill="FFFFFF"/>
        <w:tabs>
          <w:tab w:val="left" w:pos="1195"/>
        </w:tabs>
        <w:adjustRightInd w:val="0"/>
        <w:snapToGrid w:val="0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Настоящее решение вступает в силу со дня его обнародования. </w:t>
      </w:r>
    </w:p>
    <w:p w14:paraId="4B14E4B8">
      <w:pPr>
        <w:pStyle w:val="8"/>
        <w:shd w:val="clear" w:color="auto" w:fill="FFFFFF"/>
        <w:tabs>
          <w:tab w:val="left" w:pos="1195"/>
        </w:tabs>
        <w:adjustRightInd w:val="0"/>
        <w:snapToGrid w:val="0"/>
        <w:ind w:left="0" w:firstLine="0"/>
        <w:rPr>
          <w:rFonts w:eastAsia="Calibri"/>
          <w:sz w:val="28"/>
          <w:szCs w:val="28"/>
          <w:lang w:eastAsia="ru-RU"/>
        </w:rPr>
      </w:pPr>
    </w:p>
    <w:p w14:paraId="378F8DF0">
      <w:pPr>
        <w:pStyle w:val="8"/>
        <w:shd w:val="clear" w:color="auto" w:fill="FFFFFF"/>
        <w:tabs>
          <w:tab w:val="left" w:pos="1195"/>
        </w:tabs>
        <w:adjustRightInd w:val="0"/>
        <w:snapToGrid w:val="0"/>
        <w:ind w:left="0" w:firstLine="0"/>
        <w:rPr>
          <w:rFonts w:eastAsia="Calibri"/>
          <w:sz w:val="28"/>
          <w:szCs w:val="28"/>
          <w:lang w:eastAsia="ru-RU"/>
        </w:rPr>
      </w:pPr>
    </w:p>
    <w:p w14:paraId="76098E53">
      <w:pPr>
        <w:pStyle w:val="8"/>
        <w:shd w:val="clear" w:color="auto" w:fill="FFFFFF"/>
        <w:tabs>
          <w:tab w:val="left" w:pos="1195"/>
        </w:tabs>
        <w:adjustRightInd w:val="0"/>
        <w:snapToGrid w:val="0"/>
        <w:ind w:left="0" w:firstLine="0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Глава Аксельского </w:t>
      </w:r>
    </w:p>
    <w:p w14:paraId="7BA2A5D0">
      <w:pPr>
        <w:pStyle w:val="8"/>
        <w:shd w:val="clear" w:color="auto" w:fill="FFFFFF"/>
        <w:tabs>
          <w:tab w:val="left" w:pos="1195"/>
        </w:tabs>
        <w:adjustRightInd w:val="0"/>
        <w:snapToGrid w:val="0"/>
        <w:ind w:left="0" w:firstLine="0"/>
        <w:rPr>
          <w:rFonts w:hint="default" w:eastAsia="Calibri"/>
          <w:sz w:val="28"/>
          <w:szCs w:val="28"/>
          <w:lang w:val="en-US" w:eastAsia="ru-RU"/>
        </w:rPr>
      </w:pPr>
      <w:r>
        <w:rPr>
          <w:rFonts w:eastAsia="Calibri"/>
          <w:sz w:val="28"/>
          <w:szCs w:val="28"/>
          <w:lang w:eastAsia="ru-RU"/>
        </w:rPr>
        <w:t>сельского поселения                                                           И</w:t>
      </w:r>
      <w:r>
        <w:rPr>
          <w:rFonts w:hint="default" w:eastAsia="Calibri"/>
          <w:sz w:val="28"/>
          <w:szCs w:val="28"/>
          <w:lang w:val="en-US" w:eastAsia="ru-RU"/>
        </w:rPr>
        <w:t>.А.Гараева</w:t>
      </w:r>
    </w:p>
    <w:p w14:paraId="160F96CE">
      <w:pPr>
        <w:shd w:val="clear" w:color="auto" w:fill="FFFFFF"/>
        <w:tabs>
          <w:tab w:val="left" w:pos="1195"/>
        </w:tabs>
        <w:adjustRightInd w:val="0"/>
        <w:snapToGrid w:val="0"/>
        <w:ind w:left="280"/>
        <w:jc w:val="both"/>
        <w:rPr>
          <w:rFonts w:eastAsia="Calibri"/>
          <w:sz w:val="28"/>
          <w:szCs w:val="28"/>
          <w:lang w:eastAsia="ru-RU"/>
        </w:rPr>
      </w:pPr>
    </w:p>
    <w:p w14:paraId="07F501A7">
      <w:pPr>
        <w:shd w:val="clear" w:color="auto" w:fill="FFFFFF"/>
        <w:tabs>
          <w:tab w:val="left" w:pos="1195"/>
        </w:tabs>
        <w:adjustRightInd w:val="0"/>
        <w:snapToGrid w:val="0"/>
        <w:ind w:left="280"/>
        <w:jc w:val="both"/>
        <w:rPr>
          <w:rFonts w:eastAsia="Calibri"/>
          <w:sz w:val="28"/>
          <w:szCs w:val="28"/>
          <w:lang w:eastAsia="ru-RU"/>
        </w:rPr>
      </w:pPr>
    </w:p>
    <w:p w14:paraId="651BE1F3">
      <w:pPr>
        <w:pStyle w:val="5"/>
        <w:ind w:left="165" w:right="307" w:firstLine="3"/>
        <w:jc w:val="center"/>
        <w:rPr>
          <w:sz w:val="28"/>
          <w:szCs w:val="28"/>
        </w:rPr>
      </w:pPr>
    </w:p>
    <w:sectPr>
      <w:pgSz w:w="11910" w:h="16840"/>
      <w:pgMar w:top="1040" w:right="708" w:bottom="567" w:left="17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F1E6FB"/>
    <w:multiLevelType w:val="singleLevel"/>
    <w:tmpl w:val="8EF1E6FB"/>
    <w:lvl w:ilvl="0" w:tentative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BFD"/>
    <w:rsid w:val="00287084"/>
    <w:rsid w:val="002D7E2E"/>
    <w:rsid w:val="0042474C"/>
    <w:rsid w:val="00434F05"/>
    <w:rsid w:val="00471527"/>
    <w:rsid w:val="004C0BFD"/>
    <w:rsid w:val="005068EE"/>
    <w:rsid w:val="00511F52"/>
    <w:rsid w:val="00537073"/>
    <w:rsid w:val="0055730C"/>
    <w:rsid w:val="005A1F54"/>
    <w:rsid w:val="005B2ABA"/>
    <w:rsid w:val="006053F9"/>
    <w:rsid w:val="0064507C"/>
    <w:rsid w:val="0069372F"/>
    <w:rsid w:val="00804A1B"/>
    <w:rsid w:val="00923E90"/>
    <w:rsid w:val="00992CF0"/>
    <w:rsid w:val="009F7281"/>
    <w:rsid w:val="00A449C7"/>
    <w:rsid w:val="00A87703"/>
    <w:rsid w:val="00B73359"/>
    <w:rsid w:val="00BA35D9"/>
    <w:rsid w:val="00BA5F5E"/>
    <w:rsid w:val="00CD0890"/>
    <w:rsid w:val="00D27C71"/>
    <w:rsid w:val="00E54375"/>
    <w:rsid w:val="00E5641C"/>
    <w:rsid w:val="00EC1E55"/>
    <w:rsid w:val="00EE3B47"/>
    <w:rsid w:val="1EED7A3E"/>
    <w:rsid w:val="5038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5">
    <w:name w:val="Body Text"/>
    <w:basedOn w:val="1"/>
    <w:qFormat/>
    <w:uiPriority w:val="1"/>
    <w:pPr>
      <w:ind w:left="2"/>
      <w:jc w:val="both"/>
    </w:pPr>
    <w:rPr>
      <w:sz w:val="24"/>
      <w:szCs w:val="24"/>
    </w:rPr>
  </w:style>
  <w:style w:type="paragraph" w:styleId="6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2" w:right="136" w:firstLine="707"/>
      <w:jc w:val="both"/>
    </w:pPr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Текст выноски Знак"/>
    <w:basedOn w:val="2"/>
    <w:link w:val="4"/>
    <w:semiHidden/>
    <w:uiPriority w:val="99"/>
    <w:rPr>
      <w:rFonts w:ascii="Segoe UI" w:hAnsi="Segoe UI" w:eastAsia="Times New Roman" w:cs="Segoe UI"/>
      <w:sz w:val="18"/>
      <w:szCs w:val="18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434</Words>
  <Characters>2480</Characters>
  <Lines>20</Lines>
  <Paragraphs>5</Paragraphs>
  <TotalTime>31</TotalTime>
  <ScaleCrop>false</ScaleCrop>
  <LinksUpToDate>false</LinksUpToDate>
  <CharactersWithSpaces>2909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2026-07-23T11:18:00Z</dcterms:created>
  <dc:creator>Минаева Бэла Рамазановна</dc:creator>
  <cp:lastModifiedBy>AKSEL</cp:lastModifiedBy>
  <cp:lastPrinted>2026-07-23T11:39:00Z</cp:lastPrinted>
  <dcterms:modified xsi:type="dcterms:W3CDTF">2026-07-31T13:03:14Z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2026-01-27T00:00:00Z</vt:filetime>
  </property>
  <property fmtid="{D5CDD505-2E9C-101B-9397-08002B2CF9AE}" pid="5" name="Producer">
    <vt:lpwstr>Microsoft® Word 2019</vt:lpwstr>
  </property>
  <property fmtid="{D5CDD505-2E9C-101B-9397-08002B2CF9AE}" pid="6" name="KSOProductBuildVer">
    <vt:lpwstr>1049-12.2.0.23196</vt:lpwstr>
  </property>
  <property fmtid="{D5CDD505-2E9C-101B-9397-08002B2CF9AE}" pid="7" name="ICV">
    <vt:lpwstr>2E243E5784AE4222898CF1143805FFF2_12</vt:lpwstr>
  </property>
</Properties>
</file>