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1868D">
      <w:pPr>
        <w:spacing w:after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                  АДМИНИСТРАЦИЯ АКСЕЛЬСКОГО СЕЛЬСКОГО ПОСЕЛЕНИЯ</w:t>
      </w:r>
    </w:p>
    <w:p w14:paraId="71A9FF7B">
      <w:pPr>
        <w:spacing w:after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ТЕМНИКОВСКОГО МУНИЦИПАЛЬНОГО РАЙОНА</w:t>
      </w:r>
    </w:p>
    <w:p w14:paraId="0D3A788B">
      <w:pPr>
        <w:spacing w:after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РЕСПУБЛИКИ МОРДОВИЯ</w:t>
      </w:r>
    </w:p>
    <w:p w14:paraId="392B0498">
      <w:pPr>
        <w:spacing w:after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14:paraId="6E048F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</w:p>
    <w:p w14:paraId="466F2807">
      <w:pPr>
        <w:spacing w:after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14:paraId="6CF6FF1E">
      <w:pPr>
        <w:spacing w:after="0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«29»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октября 2024 года                                                               №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51</w:t>
      </w:r>
    </w:p>
    <w:p w14:paraId="510A13C0">
      <w:pPr>
        <w:pStyle w:val="5"/>
        <w:spacing w:before="0" w:beforeAutospacing="0" w:after="0" w:afterAutospacing="0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с. </w:t>
      </w:r>
      <w:r>
        <w:rPr>
          <w:b w:val="0"/>
          <w:bCs/>
          <w:sz w:val="28"/>
          <w:szCs w:val="28"/>
          <w:lang w:val="ru-RU"/>
        </w:rPr>
        <w:t>Аксел</w:t>
      </w:r>
      <w:r>
        <w:rPr>
          <w:b w:val="0"/>
          <w:bCs/>
          <w:sz w:val="28"/>
          <w:szCs w:val="28"/>
        </w:rPr>
        <w:t xml:space="preserve"> </w:t>
      </w:r>
    </w:p>
    <w:p w14:paraId="41806BAD">
      <w:pPr>
        <w:pStyle w:val="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D3465BB">
      <w:pPr>
        <w:pStyle w:val="5"/>
        <w:spacing w:before="0" w:beforeAutospacing="0" w:after="0" w:afterAutospacing="0"/>
        <w:jc w:val="center"/>
        <w:rPr>
          <w:rStyle w:val="4"/>
          <w:sz w:val="28"/>
          <w:szCs w:val="28"/>
        </w:rPr>
      </w:pPr>
      <w:r>
        <w:rPr>
          <w:rStyle w:val="4"/>
          <w:rFonts w:hint="default"/>
          <w:sz w:val="28"/>
          <w:szCs w:val="28"/>
          <w:lang w:val="ru-RU"/>
        </w:rPr>
        <w:t xml:space="preserve">              </w:t>
      </w:r>
      <w:r>
        <w:rPr>
          <w:rStyle w:val="4"/>
          <w:sz w:val="28"/>
          <w:szCs w:val="28"/>
        </w:rPr>
        <w:t>Об утверждении Положения о порядке</w:t>
      </w:r>
      <w:r>
        <w:rPr>
          <w:rStyle w:val="4"/>
          <w:rFonts w:hint="default"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проведения инвентаризации</w:t>
      </w:r>
      <w:r>
        <w:rPr>
          <w:rStyle w:val="4"/>
          <w:rFonts w:hint="default"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муниципального</w:t>
      </w:r>
      <w:r>
        <w:rPr>
          <w:rStyle w:val="4"/>
          <w:rFonts w:hint="default"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 xml:space="preserve">имущества </w:t>
      </w:r>
      <w:r>
        <w:rPr>
          <w:rStyle w:val="4"/>
          <w:sz w:val="28"/>
          <w:szCs w:val="28"/>
          <w:lang w:val="ru-RU"/>
        </w:rPr>
        <w:t>Аксельского</w:t>
      </w:r>
      <w:r>
        <w:rPr>
          <w:rStyle w:val="4"/>
          <w:sz w:val="28"/>
          <w:szCs w:val="28"/>
        </w:rPr>
        <w:t xml:space="preserve"> сельского поселения</w:t>
      </w:r>
      <w:r>
        <w:rPr>
          <w:rStyle w:val="4"/>
          <w:rFonts w:hint="default"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Темниковского муниципального района Республики Мордовия</w:t>
      </w:r>
    </w:p>
    <w:p w14:paraId="1B0A0747">
      <w:pPr>
        <w:pStyle w:val="5"/>
        <w:spacing w:before="0" w:beforeAutospacing="0" w:after="0" w:afterAutospacing="0"/>
        <w:jc w:val="center"/>
        <w:rPr>
          <w:sz w:val="28"/>
          <w:szCs w:val="28"/>
        </w:rPr>
      </w:pPr>
    </w:p>
    <w:p w14:paraId="77049F7D">
      <w:pPr>
        <w:pStyle w:val="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11 Федерального закона от 06.12.2011 г. № 402-ФЗ «О бухгалтерском учете», ст. 51 Федерального закона от 06.10.2003 г. №131-ФЗ «Об общих принципах организации местного самоуправления в Российской Федерации», распоряжением Правительства Российской Федерации от 02.09.2021 № 2424-р «Об утверждении Национального плана ("дорожной карты") развития конкуренции в Российской Федерации на 2021 - 2025 годы», Уставом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 п о с т а н о в л я е т :</w:t>
      </w:r>
    </w:p>
    <w:p w14:paraId="1AB36EC5">
      <w:pPr>
        <w:pStyle w:val="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проведения инвентаризации муниципального 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согласно приложению №1 к настоящему постановлению.</w:t>
      </w:r>
    </w:p>
    <w:p w14:paraId="24134379">
      <w:pPr>
        <w:pStyle w:val="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6A41B98">
      <w:pPr>
        <w:pStyle w:val="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121FA56">
      <w:pPr>
        <w:pStyle w:val="6"/>
        <w:rPr>
          <w:color w:val="000000"/>
          <w:sz w:val="28"/>
          <w:szCs w:val="28"/>
        </w:rPr>
      </w:pPr>
    </w:p>
    <w:p w14:paraId="4CC78AB2">
      <w:pPr>
        <w:pStyle w:val="6"/>
        <w:ind w:firstLine="54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  <w:lang w:val="ru-RU"/>
        </w:rPr>
        <w:t>Аксельского</w:t>
      </w:r>
    </w:p>
    <w:p w14:paraId="45D1B183">
      <w:pPr>
        <w:pStyle w:val="6"/>
        <w:ind w:firstLine="560" w:firstLineChars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rFonts w:hint="default"/>
          <w:color w:val="000000"/>
          <w:sz w:val="28"/>
          <w:szCs w:val="28"/>
          <w:lang w:val="ru-RU"/>
        </w:rPr>
        <w:t>И.А.Гараева</w:t>
      </w:r>
      <w:r>
        <w:rPr>
          <w:color w:val="000000"/>
          <w:sz w:val="28"/>
          <w:szCs w:val="28"/>
        </w:rPr>
        <w:t xml:space="preserve"> </w:t>
      </w:r>
    </w:p>
    <w:p w14:paraId="5E037F47">
      <w:pPr>
        <w:pStyle w:val="6"/>
        <w:jc w:val="both"/>
        <w:rPr>
          <w:color w:val="000000"/>
          <w:sz w:val="28"/>
          <w:szCs w:val="28"/>
        </w:rPr>
      </w:pPr>
    </w:p>
    <w:p w14:paraId="7F60F7FF">
      <w:pPr>
        <w:pStyle w:val="6"/>
        <w:ind w:firstLine="540"/>
        <w:jc w:val="right"/>
        <w:rPr>
          <w:color w:val="000000"/>
          <w:sz w:val="28"/>
          <w:szCs w:val="28"/>
        </w:rPr>
      </w:pPr>
    </w:p>
    <w:p w14:paraId="7093AA5F">
      <w:pPr>
        <w:pStyle w:val="6"/>
        <w:ind w:firstLine="540"/>
        <w:jc w:val="right"/>
        <w:rPr>
          <w:color w:val="000000"/>
          <w:sz w:val="28"/>
          <w:szCs w:val="28"/>
        </w:rPr>
      </w:pPr>
    </w:p>
    <w:p w14:paraId="0857F21C">
      <w:pPr>
        <w:pStyle w:val="6"/>
        <w:ind w:firstLine="540"/>
        <w:jc w:val="right"/>
        <w:rPr>
          <w:color w:val="000000"/>
          <w:sz w:val="28"/>
          <w:szCs w:val="28"/>
        </w:rPr>
      </w:pPr>
    </w:p>
    <w:p w14:paraId="763206F7">
      <w:pPr>
        <w:pStyle w:val="6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14:paraId="58404821">
      <w:pPr>
        <w:pStyle w:val="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14:paraId="167C3D9B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</w:t>
      </w:r>
    </w:p>
    <w:p w14:paraId="28BA2991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63B8ECD5">
      <w:pPr>
        <w:pStyle w:val="6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14:paraId="5EBC3579">
      <w:pPr>
        <w:pStyle w:val="6"/>
        <w:jc w:val="right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т</w:t>
      </w:r>
      <w:r>
        <w:rPr>
          <w:rFonts w:hint="default"/>
          <w:color w:val="000000"/>
          <w:sz w:val="28"/>
          <w:szCs w:val="28"/>
          <w:lang w:val="ru-RU"/>
        </w:rPr>
        <w:t xml:space="preserve"> 29 </w:t>
      </w:r>
      <w:r>
        <w:rPr>
          <w:color w:val="000000"/>
          <w:sz w:val="28"/>
          <w:szCs w:val="28"/>
        </w:rPr>
        <w:t>октября 2024  года №</w:t>
      </w:r>
      <w:r>
        <w:rPr>
          <w:rFonts w:hint="default"/>
          <w:color w:val="000000"/>
          <w:sz w:val="28"/>
          <w:szCs w:val="28"/>
          <w:lang w:val="ru-RU"/>
        </w:rPr>
        <w:t>51</w:t>
      </w:r>
    </w:p>
    <w:p w14:paraId="21D4C540">
      <w:pPr>
        <w:pStyle w:val="6"/>
        <w:jc w:val="center"/>
        <w:rPr>
          <w:sz w:val="28"/>
          <w:szCs w:val="28"/>
        </w:rPr>
      </w:pPr>
    </w:p>
    <w:p w14:paraId="6BAF52AA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446BCFDF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проведения инвентаризации муниципального</w:t>
      </w:r>
    </w:p>
    <w:p w14:paraId="7ABB4B39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14:paraId="4695EABF">
      <w:pPr>
        <w:pStyle w:val="6"/>
        <w:jc w:val="center"/>
        <w:rPr>
          <w:sz w:val="28"/>
          <w:szCs w:val="28"/>
        </w:rPr>
      </w:pPr>
    </w:p>
    <w:p w14:paraId="16F8414C"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14:paraId="6648F32A">
      <w:pPr>
        <w:pStyle w:val="6"/>
        <w:ind w:firstLine="540"/>
        <w:jc w:val="center"/>
        <w:rPr>
          <w:b/>
          <w:sz w:val="28"/>
          <w:szCs w:val="28"/>
        </w:rPr>
      </w:pPr>
    </w:p>
    <w:p w14:paraId="1FDCB4DC">
      <w:pPr>
        <w:pStyle w:val="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порядке проведения инвентаризации муниципального 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Положение) определяет порядок проведения инвентаризации имущества, находящегося в муниципальной собственности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муниципальное имущество).</w:t>
      </w:r>
    </w:p>
    <w:p w14:paraId="2DBD934F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Инвентаризация муниципального имущества проводится в соответствии с Конституцией Российской Федерации, Федеральным законом от 06.12.2011 № 402-ФЗ «О бухгалтерском учете», от 06.10.2003 № 131-ФЗ «Об общих принципах организации местного самоуправления в Российской Федерации», </w:t>
      </w:r>
      <w:r>
        <w:rPr>
          <w:rStyle w:val="7"/>
          <w:sz w:val="28"/>
          <w:szCs w:val="28"/>
        </w:rPr>
        <w:t>распоряжением Правительства Российской Федерации от 02.09.2021 № 2424-р «</w:t>
      </w:r>
      <w:r>
        <w:rPr>
          <w:rFonts w:eastAsia="Calibri"/>
          <w:sz w:val="28"/>
          <w:szCs w:val="28"/>
          <w:lang w:eastAsia="en-US"/>
        </w:rPr>
        <w:t xml:space="preserve">Об утверждении Национального плана ("дорожной карты") развития конкуренции в Российской Федерации на 2021 - 2025 годы», </w:t>
      </w:r>
      <w:r>
        <w:rPr>
          <w:sz w:val="28"/>
          <w:szCs w:val="28"/>
        </w:rPr>
        <w:t xml:space="preserve">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30.12.2017 № 274н «Об утверждении федерального стандарта бухгалтерского учета для организаций  государственного сектора «Учетная политика,оценочные значения и ошибки», приказом Минфина России от 10.10.2023 № 163-н Уставом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14:paraId="15BC77CB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Обязательная инвентаризация активов, в том числе составляющих имущество казны, проводится перед составлением годовой бюджетной отчетности.</w:t>
      </w:r>
    </w:p>
    <w:p w14:paraId="63803BE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Инвентаризацию целесообразно осуществлять путем выверки данных бюджетного учета с данными из реестра имущества, а в частности объектов недвижимости – с данными госреестров.</w:t>
      </w:r>
    </w:p>
    <w:p w14:paraId="32FFC7D6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Основными целями инвентаризации муниципального имущества являются:</w:t>
      </w:r>
    </w:p>
    <w:p w14:paraId="470768CF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 Выявление неиспользуемых или используемых не по назначению (не в соответствии с договорными обязательствами) объектов инвентаризации.</w:t>
      </w:r>
    </w:p>
    <w:p w14:paraId="06C5B7AC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1.5.2. 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(далее – мероприятие)</w:t>
      </w:r>
    </w:p>
    <w:p w14:paraId="0DE4F634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1.5.3. Сопоставление фактического наличия имущества с данными бюджетного учета.</w:t>
      </w:r>
    </w:p>
    <w:p w14:paraId="07036E46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1.5.4. Анализ и повышение эффективности использования муниципального имущества.</w:t>
      </w:r>
    </w:p>
    <w:p w14:paraId="469CD687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1.5.5. Повышение качества содержания муниципального имущества.</w:t>
      </w:r>
    </w:p>
    <w:p w14:paraId="6A8A6B0A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1.5.6. Регистрация, постановка на учет выявленного неучтенного муниципального имущества.</w:t>
      </w:r>
    </w:p>
    <w:p w14:paraId="24DF2070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1.5.7. Определение обоснованности затрат бюджета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 на содержание муниципального имущества.</w:t>
      </w:r>
    </w:p>
    <w:p w14:paraId="6F9CD52B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1.5.8. Уточнение реестра муниципального 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реестр муниципального имущества), в том числе государственная регистрация ранее возникшего права собственности.</w:t>
      </w:r>
    </w:p>
    <w:p w14:paraId="1564F3E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1.5.9. Приведение в соответствие с установленными нормативными правовыми актами Российской Федерации, нормативными правовыми актами Республики Мордовия , муниципальными правовыми актами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порядка действий по владению, пользованию и распоряжению муниципальным имуществом.</w:t>
      </w:r>
    </w:p>
    <w:p w14:paraId="0AE7253C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Основными задачами инвентаризации муниципального имущества являются: </w:t>
      </w:r>
    </w:p>
    <w:p w14:paraId="2B958BE6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Выявление </w:t>
      </w:r>
      <w:r>
        <w:rPr>
          <w:bCs/>
          <w:color w:val="000000"/>
          <w:sz w:val="28"/>
          <w:szCs w:val="28"/>
        </w:rPr>
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</w:r>
    </w:p>
    <w:p w14:paraId="3C578D54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Выявление несоответствия между указанным в документах состоянием объектов муниципального имущества с их фактическим состоянием. </w:t>
      </w:r>
    </w:p>
    <w:p w14:paraId="25FBFEF0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Выявление объектов недвижимого имущества, право собственности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 на которые не зарегистрировано в установленном порядке.</w:t>
      </w:r>
    </w:p>
    <w:p w14:paraId="23493956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1.6.4. Выявление объектов движимого имущества, принадлежащих Пурдошанскому сельскому поселению Темниковского муниципального района Республики Мордовия на праве собственности, не учтенных в установленном порядке.</w:t>
      </w:r>
    </w:p>
    <w:p w14:paraId="3E36DB6B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1.6.5. Выявление неиспользуемого или используемого не по назначению муниципального имущества.</w:t>
      </w:r>
    </w:p>
    <w:p w14:paraId="5D449E05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Администрация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  осуществляет  контроль за проведением инвентаризации муниципального 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14:paraId="1668CF44">
      <w:pPr>
        <w:pStyle w:val="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Особенности проведения инвентаризации муниципальной казны </w:t>
      </w:r>
      <w:r>
        <w:rPr>
          <w:b/>
          <w:sz w:val="28"/>
          <w:szCs w:val="28"/>
          <w:lang w:val="ru-RU"/>
        </w:rPr>
        <w:t>Аксельского</w:t>
      </w:r>
      <w:r>
        <w:rPr>
          <w:b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14:paraId="7DA7BEE8">
      <w:pPr>
        <w:pStyle w:val="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Инвентаризация муниципальной 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(далее - муниципальная казна) проводится на основании распоряжения администрации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14:paraId="05116FE1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проведения инвентаризации муниципальной казны, анализа и обобщения результатов инвентаризации муниципального имущества распоряжением администрации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Мордовия,создается инвентаризационная комиссия.</w:t>
      </w:r>
    </w:p>
    <w:p w14:paraId="5640524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  3 членов инвентаризационной комиссии.</w:t>
      </w:r>
    </w:p>
    <w:p w14:paraId="00231513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Инвентаризация муниципального имущества, находящегося в муниципальной казне, производится на основании данных учета имущества, числящегося в реестре муниципального имущества.</w:t>
      </w:r>
    </w:p>
    <w:p w14:paraId="432D7EA8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Инвентаризационная комиссия при проведении инвентаризации муниципальной казны осуществляет следующие действия:</w:t>
      </w:r>
    </w:p>
    <w:p w14:paraId="67FF00BE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14:paraId="1C085F29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(приложения № № 1, 2, 3, 4) полное их наименование, назначение, основные технико-экономические или эксплуатационные показатели, сведения о пользователях.</w:t>
      </w:r>
    </w:p>
    <w:p w14:paraId="64C8D417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2.5.3. Проверяет наличие правоустанавливающих и правоподтверждающих документов на муниципальное имущество, находящееся в муниципальной казне.</w:t>
      </w:r>
    </w:p>
    <w:p w14:paraId="540055B1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 актуальные данные, характеризующие их, комиссия включает в опись или акт актуальные сведения и технические показатели по этим объектам.</w:t>
      </w:r>
    </w:p>
    <w:p w14:paraId="1288199E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2.5.5. При выявлении муниципального имущества, находящегося в муниципальной казне без правоустанавливающих документов, инвентаризационная комиссия отражает данный факт в описи или акте.</w:t>
      </w:r>
    </w:p>
    <w:p w14:paraId="4A7338F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2.5.6. При выявлении </w:t>
      </w:r>
      <w:r>
        <w:rPr>
          <w:bCs/>
          <w:color w:val="000000"/>
          <w:sz w:val="28"/>
          <w:szCs w:val="28"/>
        </w:rPr>
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</w:r>
      <w:r>
        <w:rPr>
          <w:sz w:val="28"/>
          <w:szCs w:val="28"/>
        </w:rPr>
        <w:t xml:space="preserve"> отражает данный факт в описи или акте.</w:t>
      </w:r>
    </w:p>
    <w:p w14:paraId="3B963CD1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2.5.7.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14:paraId="6EFC25DE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2.5.8. Представляет результаты проведения инвентаризации муниципальной казны в течение 15 рабочих дней со дня окончания инвентаризации.</w:t>
      </w:r>
    </w:p>
    <w:p w14:paraId="44B04E4F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2.5.9.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14:paraId="2FF0F35A">
      <w:pPr>
        <w:pStyle w:val="6"/>
        <w:spacing w:line="360" w:lineRule="auto"/>
        <w:jc w:val="both"/>
        <w:rPr>
          <w:sz w:val="28"/>
          <w:szCs w:val="28"/>
        </w:rPr>
      </w:pPr>
    </w:p>
    <w:p w14:paraId="2C762CED">
      <w:pPr>
        <w:pStyle w:val="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инвентаризации муниципального имущества и принятие по ним решений</w:t>
      </w:r>
    </w:p>
    <w:p w14:paraId="73111195">
      <w:pPr>
        <w:pStyle w:val="6"/>
        <w:spacing w:line="360" w:lineRule="auto"/>
        <w:ind w:firstLine="540"/>
        <w:jc w:val="both"/>
        <w:rPr>
          <w:sz w:val="28"/>
          <w:szCs w:val="28"/>
        </w:rPr>
      </w:pPr>
    </w:p>
    <w:p w14:paraId="1ED10C05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течение 15 рабочих дней со дня получения результатов проведения инвентаризации, Администрация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анализирует результаты их проведения.</w:t>
      </w:r>
    </w:p>
    <w:p w14:paraId="23DFE265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 результатам проведенного анализа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Мордовия:</w:t>
      </w:r>
    </w:p>
    <w:p w14:paraId="0577F381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3.2.1. Производит корректировку данных реестра муниципального имущества в части состава и количества объектов муниципального имущества, а также при необходимости обеспечивает проведение государственного учета, оформление соответствующих документов и представление их на государственную регистрацию права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</w:p>
    <w:p w14:paraId="469DED55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При выявлении бесхозяйного имущества осуществляет действия по установлению собственников, приобретению в муниципальную собственность данного имущества.</w:t>
      </w:r>
    </w:p>
    <w:p w14:paraId="1C977470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При выявлении </w:t>
      </w:r>
      <w:r>
        <w:rPr>
          <w:bCs/>
          <w:color w:val="000000"/>
          <w:sz w:val="28"/>
          <w:szCs w:val="28"/>
        </w:rPr>
        <w:t>муниципального имущества, не соответствующего требованиям отнесения к категории имущества,  предназначенного для реализации функций и полномочий органов местного самоуправления обеспечивает его приватизацию либо перепрофилирование (изменение целевого назначения имущества).</w:t>
      </w:r>
    </w:p>
    <w:p w14:paraId="039E8F10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Принимает необходимые меры по устранению нарушений законодательства Российской Федерации, нормативно-правовых актовРеспублики Мордовия , муниципальных правовых актов администрации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вопросам владения, пользования и распоряжения объектами муниципальной собственности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14:paraId="36A8616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3.2.5. Готовит иные предложения в соответствии с действующим законодательством Российской Федерации.</w:t>
      </w:r>
    </w:p>
    <w:p w14:paraId="36ED0807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Результаты проведения инвентаризации утверждаются главой  администрации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Мордовия.</w:t>
      </w:r>
    </w:p>
    <w:p w14:paraId="5098FD3F">
      <w:pPr>
        <w:pStyle w:val="6"/>
        <w:spacing w:line="360" w:lineRule="auto"/>
        <w:ind w:firstLine="540"/>
        <w:jc w:val="both"/>
        <w:rPr>
          <w:sz w:val="28"/>
          <w:szCs w:val="28"/>
        </w:rPr>
      </w:pPr>
    </w:p>
    <w:p w14:paraId="73C745A6">
      <w:pPr>
        <w:pStyle w:val="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14:paraId="550DCA8E">
      <w:pPr>
        <w:pStyle w:val="6"/>
        <w:spacing w:line="360" w:lineRule="auto"/>
        <w:ind w:firstLine="540"/>
        <w:jc w:val="center"/>
        <w:rPr>
          <w:b/>
          <w:sz w:val="28"/>
          <w:szCs w:val="28"/>
        </w:rPr>
      </w:pPr>
    </w:p>
    <w:p w14:paraId="33BFB9FD">
      <w:pPr>
        <w:pStyle w:val="6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14:paraId="1413658F">
      <w:pPr>
        <w:pStyle w:val="6"/>
        <w:spacing w:line="360" w:lineRule="auto"/>
        <w:ind w:firstLine="540"/>
        <w:jc w:val="both"/>
        <w:rPr>
          <w:sz w:val="28"/>
          <w:szCs w:val="28"/>
        </w:rPr>
      </w:pPr>
    </w:p>
    <w:p w14:paraId="42B59381">
      <w:pPr>
        <w:pStyle w:val="6"/>
        <w:spacing w:line="360" w:lineRule="auto"/>
        <w:jc w:val="both"/>
        <w:rPr>
          <w:sz w:val="28"/>
          <w:szCs w:val="28"/>
        </w:rPr>
      </w:pPr>
    </w:p>
    <w:p w14:paraId="4C26DCF1">
      <w:pPr>
        <w:pStyle w:val="6"/>
        <w:ind w:firstLine="540"/>
        <w:jc w:val="right"/>
        <w:rPr>
          <w:sz w:val="28"/>
          <w:szCs w:val="28"/>
        </w:rPr>
        <w:sectPr>
          <w:pgSz w:w="11906" w:h="16838"/>
          <w:pgMar w:top="567" w:right="851" w:bottom="567" w:left="1418" w:header="709" w:footer="709" w:gutter="0"/>
          <w:cols w:space="708" w:num="1"/>
          <w:docGrid w:linePitch="360" w:charSpace="0"/>
        </w:sectPr>
      </w:pPr>
    </w:p>
    <w:p w14:paraId="39043F9D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2</w:t>
      </w:r>
      <w:r>
        <w:rPr>
          <w:sz w:val="28"/>
          <w:szCs w:val="28"/>
        </w:rPr>
        <w:t xml:space="preserve"> </w:t>
      </w:r>
    </w:p>
    <w:p w14:paraId="632CA75B">
      <w:pPr>
        <w:pStyle w:val="6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>постановлению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</w:p>
    <w:p w14:paraId="2B6FCF41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</w:t>
      </w:r>
    </w:p>
    <w:p w14:paraId="3058E616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6063DC61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7EA9CB24">
      <w:pPr>
        <w:pStyle w:val="6"/>
        <w:wordWrap w:val="0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 «29»октября2024 г.№ 51</w:t>
      </w:r>
    </w:p>
    <w:p w14:paraId="66FF2DAF">
      <w:pPr>
        <w:pStyle w:val="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1</w:t>
      </w:r>
    </w:p>
    <w:p w14:paraId="46DFD714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недвижимом имуществе</w:t>
      </w:r>
    </w:p>
    <w:p w14:paraId="3CFF2171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___________________</w:t>
      </w:r>
    </w:p>
    <w:p w14:paraId="1900CB47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14:paraId="5DCD6E38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14:paraId="369D88A0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709"/>
        <w:gridCol w:w="1843"/>
        <w:gridCol w:w="709"/>
        <w:gridCol w:w="1275"/>
        <w:gridCol w:w="851"/>
        <w:gridCol w:w="1134"/>
        <w:gridCol w:w="992"/>
        <w:gridCol w:w="992"/>
        <w:gridCol w:w="1134"/>
        <w:gridCol w:w="993"/>
        <w:gridCol w:w="992"/>
        <w:gridCol w:w="850"/>
        <w:gridCol w:w="709"/>
        <w:gridCol w:w="992"/>
        <w:gridCol w:w="993"/>
      </w:tblGrid>
      <w:tr w14:paraId="3F70F97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1C7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CCF849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6DC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3A6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назначение и краткая характеристика объекта, год в.в.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CEE8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  <w:p w14:paraId="40865B2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B5D5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</w:t>
            </w:r>
          </w:p>
          <w:p w14:paraId="482E238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принятия объекта в казну, дата/но</w:t>
            </w:r>
          </w:p>
          <w:p w14:paraId="70B7B67E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30F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BC4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DA5B5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инвен</w:t>
            </w:r>
          </w:p>
          <w:p w14:paraId="51FCF38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таризации</w:t>
            </w:r>
          </w:p>
        </w:tc>
      </w:tr>
      <w:tr w14:paraId="79AC46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A3E8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F5B9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28B6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6DD78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D1CB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D2D8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</w:t>
            </w:r>
          </w:p>
          <w:p w14:paraId="0410BDB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щадь, кв.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5A9A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Техпас</w:t>
            </w:r>
          </w:p>
          <w:p w14:paraId="31DACFBE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(план)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77E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</w:t>
            </w:r>
          </w:p>
          <w:p w14:paraId="11716E9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чие госре</w:t>
            </w:r>
          </w:p>
          <w:p w14:paraId="49354A05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гистрации права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0A7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819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</w:t>
            </w:r>
          </w:p>
          <w:p w14:paraId="672EB37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сть, руб.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BA1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 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0D3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техпаспорт (план)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02B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госрегистрации права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6F12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AA4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объекта (крайне неуд., неуд., уд., хор., отл.)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BD07">
            <w:pPr>
              <w:pStyle w:val="6"/>
              <w:rPr>
                <w:sz w:val="28"/>
                <w:szCs w:val="28"/>
              </w:rPr>
            </w:pPr>
          </w:p>
        </w:tc>
      </w:tr>
      <w:tr w14:paraId="1EA8A73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E392D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9F91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FDC5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8065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9E2D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71EA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9304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25F8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DC18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3C976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54496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9EE9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B9AC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A21F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5636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4BC1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14:paraId="2F2513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4C8E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D30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D17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C014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F86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AB3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CEF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6EB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81A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E848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495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5496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FE2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6C6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6B4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088C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499D9C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404B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D68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8AE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F6B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BF08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85D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B64B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5F6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3B6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A2ACE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DD1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D0E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CBC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31FF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B3F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69F0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21CAB2A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7E4A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BC0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C00B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C6F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546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600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D0C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253D4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F6C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615E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015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718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21E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B26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B7F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0FD3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</w:tbl>
    <w:p w14:paraId="2E22B94E">
      <w:pPr>
        <w:pStyle w:val="6"/>
        <w:ind w:firstLine="540"/>
        <w:jc w:val="both"/>
        <w:rPr>
          <w:sz w:val="28"/>
          <w:szCs w:val="28"/>
        </w:rPr>
      </w:pPr>
    </w:p>
    <w:p w14:paraId="218DC226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</w:t>
      </w:r>
    </w:p>
    <w:p w14:paraId="0902D44B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2FAA6517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</w:t>
      </w:r>
    </w:p>
    <w:p w14:paraId="5CA61366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6BDAD5A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</w:t>
      </w:r>
    </w:p>
    <w:p w14:paraId="169CEA6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533FC97D">
      <w:pPr>
        <w:pStyle w:val="6"/>
        <w:ind w:firstLine="540"/>
        <w:jc w:val="both"/>
        <w:rPr>
          <w:sz w:val="28"/>
          <w:szCs w:val="28"/>
        </w:rPr>
      </w:pPr>
    </w:p>
    <w:p w14:paraId="7F619600">
      <w:pPr>
        <w:pStyle w:val="6"/>
        <w:ind w:firstLine="540"/>
        <w:jc w:val="both"/>
        <w:rPr>
          <w:sz w:val="28"/>
          <w:szCs w:val="28"/>
        </w:rPr>
      </w:pPr>
    </w:p>
    <w:p w14:paraId="21D520FE">
      <w:pPr>
        <w:pStyle w:val="6"/>
        <w:ind w:firstLine="540"/>
        <w:jc w:val="both"/>
        <w:rPr>
          <w:sz w:val="28"/>
          <w:szCs w:val="28"/>
        </w:rPr>
      </w:pPr>
    </w:p>
    <w:p w14:paraId="413B23D2">
      <w:pPr>
        <w:pStyle w:val="6"/>
        <w:ind w:firstLine="540"/>
        <w:jc w:val="both"/>
        <w:rPr>
          <w:sz w:val="28"/>
          <w:szCs w:val="28"/>
        </w:rPr>
      </w:pPr>
    </w:p>
    <w:p w14:paraId="1C53C1A9">
      <w:pPr>
        <w:pStyle w:val="6"/>
        <w:ind w:firstLine="540"/>
        <w:jc w:val="both"/>
        <w:rPr>
          <w:sz w:val="28"/>
          <w:szCs w:val="28"/>
        </w:rPr>
      </w:pPr>
    </w:p>
    <w:p w14:paraId="4F2FD247">
      <w:pPr>
        <w:pStyle w:val="6"/>
        <w:ind w:firstLine="540"/>
        <w:jc w:val="both"/>
        <w:rPr>
          <w:sz w:val="28"/>
          <w:szCs w:val="28"/>
        </w:rPr>
      </w:pPr>
    </w:p>
    <w:p w14:paraId="004C9092">
      <w:pPr>
        <w:pStyle w:val="6"/>
        <w:ind w:firstLine="540"/>
        <w:jc w:val="both"/>
        <w:rPr>
          <w:sz w:val="28"/>
          <w:szCs w:val="28"/>
        </w:rPr>
      </w:pPr>
    </w:p>
    <w:p w14:paraId="691E7D44">
      <w:pPr>
        <w:pStyle w:val="6"/>
        <w:ind w:firstLine="540"/>
        <w:jc w:val="both"/>
        <w:rPr>
          <w:sz w:val="28"/>
          <w:szCs w:val="28"/>
        </w:rPr>
      </w:pPr>
    </w:p>
    <w:p w14:paraId="666AEE31">
      <w:pPr>
        <w:pStyle w:val="6"/>
        <w:ind w:firstLine="540"/>
        <w:jc w:val="both"/>
        <w:rPr>
          <w:sz w:val="28"/>
          <w:szCs w:val="28"/>
        </w:rPr>
      </w:pPr>
    </w:p>
    <w:p w14:paraId="5687B2D8">
      <w:pPr>
        <w:pStyle w:val="6"/>
        <w:ind w:firstLine="540"/>
        <w:jc w:val="both"/>
        <w:rPr>
          <w:sz w:val="28"/>
          <w:szCs w:val="28"/>
        </w:rPr>
      </w:pPr>
    </w:p>
    <w:p w14:paraId="04077DCB">
      <w:pPr>
        <w:pStyle w:val="6"/>
        <w:ind w:firstLine="540"/>
        <w:jc w:val="both"/>
        <w:rPr>
          <w:sz w:val="28"/>
          <w:szCs w:val="28"/>
        </w:rPr>
      </w:pPr>
    </w:p>
    <w:p w14:paraId="1EECE793">
      <w:pPr>
        <w:pStyle w:val="6"/>
        <w:ind w:firstLine="540"/>
        <w:jc w:val="both"/>
        <w:rPr>
          <w:sz w:val="28"/>
          <w:szCs w:val="28"/>
        </w:rPr>
      </w:pPr>
    </w:p>
    <w:p w14:paraId="42CA9FE7">
      <w:pPr>
        <w:pStyle w:val="6"/>
        <w:ind w:firstLine="540"/>
        <w:jc w:val="both"/>
        <w:rPr>
          <w:sz w:val="28"/>
          <w:szCs w:val="28"/>
        </w:rPr>
      </w:pPr>
    </w:p>
    <w:p w14:paraId="17201D46">
      <w:pPr>
        <w:pStyle w:val="6"/>
        <w:ind w:firstLine="540"/>
        <w:jc w:val="both"/>
        <w:rPr>
          <w:sz w:val="28"/>
          <w:szCs w:val="28"/>
        </w:rPr>
      </w:pPr>
    </w:p>
    <w:p w14:paraId="7A52D663">
      <w:pPr>
        <w:pStyle w:val="6"/>
        <w:ind w:firstLine="540"/>
        <w:jc w:val="both"/>
        <w:rPr>
          <w:sz w:val="28"/>
          <w:szCs w:val="28"/>
        </w:rPr>
      </w:pPr>
    </w:p>
    <w:p w14:paraId="4DC760C1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14:paraId="1A50BF4F">
      <w:pPr>
        <w:pStyle w:val="6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№3</w:t>
      </w:r>
      <w:r>
        <w:rPr>
          <w:sz w:val="28"/>
          <w:szCs w:val="28"/>
        </w:rPr>
        <w:t xml:space="preserve">  к </w:t>
      </w:r>
      <w:r>
        <w:rPr>
          <w:sz w:val="28"/>
          <w:szCs w:val="28"/>
          <w:lang w:val="ru-RU"/>
        </w:rPr>
        <w:t>постановлению</w:t>
      </w:r>
      <w:r>
        <w:rPr>
          <w:rFonts w:hint="default"/>
          <w:sz w:val="28"/>
          <w:szCs w:val="28"/>
          <w:lang w:val="ru-RU"/>
        </w:rPr>
        <w:t xml:space="preserve"> администрации </w:t>
      </w:r>
    </w:p>
    <w:p w14:paraId="1F6CECB8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</w:t>
      </w:r>
    </w:p>
    <w:p w14:paraId="56B81CDB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285E55B5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232BA668">
      <w:pPr>
        <w:pStyle w:val="6"/>
        <w:wordWrap w:val="0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 «29»октября 2024 г.№ 51</w:t>
      </w:r>
    </w:p>
    <w:p w14:paraId="65424645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2</w:t>
      </w:r>
    </w:p>
    <w:p w14:paraId="1218D726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сведения о ценных бумагах и долях участия в уставных капиталах хозяйственных обществ по состоянию на ___________________</w:t>
      </w:r>
    </w:p>
    <w:p w14:paraId="52505502">
      <w:pPr>
        <w:pStyle w:val="6"/>
        <w:ind w:firstLine="540"/>
        <w:jc w:val="both"/>
        <w:rPr>
          <w:sz w:val="28"/>
          <w:szCs w:val="28"/>
        </w:rPr>
      </w:pPr>
    </w:p>
    <w:tbl>
      <w:tblPr>
        <w:tblStyle w:val="3"/>
        <w:tblW w:w="1978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"/>
        <w:gridCol w:w="850"/>
        <w:gridCol w:w="1134"/>
        <w:gridCol w:w="708"/>
        <w:gridCol w:w="1276"/>
        <w:gridCol w:w="992"/>
        <w:gridCol w:w="1134"/>
        <w:gridCol w:w="993"/>
        <w:gridCol w:w="850"/>
        <w:gridCol w:w="346"/>
        <w:gridCol w:w="363"/>
        <w:gridCol w:w="850"/>
        <w:gridCol w:w="618"/>
        <w:gridCol w:w="375"/>
        <w:gridCol w:w="992"/>
        <w:gridCol w:w="709"/>
        <w:gridCol w:w="98"/>
        <w:gridCol w:w="865"/>
        <w:gridCol w:w="29"/>
        <w:gridCol w:w="115"/>
        <w:gridCol w:w="144"/>
        <w:gridCol w:w="593"/>
        <w:gridCol w:w="1134"/>
        <w:gridCol w:w="144"/>
        <w:gridCol w:w="1503"/>
        <w:gridCol w:w="144"/>
        <w:gridCol w:w="2121"/>
      </w:tblGrid>
      <w:tr w14:paraId="22438F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bottom w:val="single" w:color="auto" w:sz="4" w:space="0"/>
            </w:tcBorders>
          </w:tcPr>
          <w:p w14:paraId="7FD1B444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3D8A01B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63F5B554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14:paraId="0DC8B65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2FCDD18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5"/>
            <w:tcBorders>
              <w:bottom w:val="single" w:color="auto" w:sz="4" w:space="0"/>
            </w:tcBorders>
          </w:tcPr>
          <w:p w14:paraId="126E86F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bottom w:val="single" w:color="auto" w:sz="4" w:space="0"/>
            </w:tcBorders>
          </w:tcPr>
          <w:p w14:paraId="5835475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gridSpan w:val="4"/>
            <w:tcBorders>
              <w:bottom w:val="single" w:color="auto" w:sz="4" w:space="0"/>
            </w:tcBorders>
          </w:tcPr>
          <w:p w14:paraId="19C02F5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color="auto" w:sz="4" w:space="0"/>
            </w:tcBorders>
          </w:tcPr>
          <w:p w14:paraId="4D04404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gridSpan w:val="2"/>
            <w:tcBorders>
              <w:bottom w:val="single" w:color="auto" w:sz="4" w:space="0"/>
            </w:tcBorders>
          </w:tcPr>
          <w:p w14:paraId="7DE5C4D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bottom w:val="single" w:color="auto" w:sz="4" w:space="0"/>
            </w:tcBorders>
          </w:tcPr>
          <w:p w14:paraId="771250E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color="auto" w:sz="4" w:space="0"/>
            </w:tcBorders>
          </w:tcPr>
          <w:p w14:paraId="22C4ACCE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39FBFB1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bottom w:val="single" w:color="auto" w:sz="4" w:space="0"/>
            </w:tcBorders>
          </w:tcPr>
          <w:p w14:paraId="26C8F20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color="auto" w:sz="4" w:space="0"/>
            </w:tcBorders>
          </w:tcPr>
          <w:p w14:paraId="208D03E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bottom w:val="single" w:color="auto" w:sz="4" w:space="0"/>
            </w:tcBorders>
          </w:tcPr>
          <w:p w14:paraId="6F62528E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color="auto" w:sz="4" w:space="0"/>
            </w:tcBorders>
          </w:tcPr>
          <w:p w14:paraId="4500741E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590694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  <w:trHeight w:val="188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FA7DBE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570C8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328115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</w:p>
          <w:p w14:paraId="414B0FE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нование хозяйс</w:t>
            </w:r>
          </w:p>
          <w:p w14:paraId="14172CE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твующего субъек</w:t>
            </w:r>
          </w:p>
          <w:p w14:paraId="71CF1512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ACC18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  <w:p w14:paraId="28CE1CC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354131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принятия в казну доли в УК или пакета акций, дата/номер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C86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4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E1B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80BFA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</w:t>
            </w:r>
          </w:p>
          <w:p w14:paraId="2C0EEDDB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 инвентаризации</w:t>
            </w:r>
          </w:p>
        </w:tc>
      </w:tr>
      <w:tr w14:paraId="6D1AD89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141E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B465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0A11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7AF55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524A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AF8D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акций штук, тип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29675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стоимость акции, руб.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85B9E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акций (доля) принадлежащих МР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30D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% от УК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2C5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доли в руб.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195E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акций штук, тип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E17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стоимость акции, руб.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F01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акций (доля) принадлежащих МР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E4C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% от УК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CD5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доли в руб.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EEA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акций штук, тип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314A">
            <w:pPr>
              <w:pStyle w:val="6"/>
              <w:rPr>
                <w:sz w:val="28"/>
                <w:szCs w:val="28"/>
              </w:rPr>
            </w:pPr>
          </w:p>
        </w:tc>
      </w:tr>
      <w:tr w14:paraId="65AF90F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163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8BF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1D0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267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B96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2B3C8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6FD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A5E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0B05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B210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56AC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C14A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52EB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BC27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C88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F416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094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14:paraId="702884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B2DA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16D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822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A81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53A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6026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134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145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998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C75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11D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4F6B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17B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84A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B6D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EDAA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B25B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66FAD23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547F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CF8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B8A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4A48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1EE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2AA6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BA2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526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275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599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CA1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9C5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B2C2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3732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500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2A6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C119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2F321C3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594A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BAC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653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814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2769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0956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165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F8F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DD8B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4509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19C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545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3C61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C3B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634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A20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4237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0B9436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3912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91E4"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127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2E80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E70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7304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8B9F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169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ED3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721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022A3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358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A66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911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A5A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050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32A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0AB0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</w:tbl>
    <w:p w14:paraId="3482EBC4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</w:t>
      </w:r>
    </w:p>
    <w:p w14:paraId="4CE8017B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6065AB43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</w:t>
      </w:r>
    </w:p>
    <w:p w14:paraId="2051CBFA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E6DD19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</w:t>
      </w:r>
    </w:p>
    <w:p w14:paraId="184D800A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0B6E5554">
      <w:pPr>
        <w:pStyle w:val="6"/>
        <w:ind w:firstLine="540"/>
        <w:jc w:val="both"/>
        <w:rPr>
          <w:sz w:val="28"/>
          <w:szCs w:val="28"/>
        </w:rPr>
      </w:pPr>
    </w:p>
    <w:p w14:paraId="329955CB">
      <w:pPr>
        <w:pStyle w:val="6"/>
        <w:ind w:firstLine="540"/>
        <w:jc w:val="both"/>
        <w:rPr>
          <w:sz w:val="28"/>
          <w:szCs w:val="28"/>
        </w:rPr>
      </w:pPr>
    </w:p>
    <w:p w14:paraId="6B099F96">
      <w:pPr>
        <w:pStyle w:val="6"/>
        <w:ind w:firstLine="540"/>
        <w:jc w:val="both"/>
        <w:rPr>
          <w:sz w:val="28"/>
          <w:szCs w:val="28"/>
        </w:rPr>
      </w:pPr>
    </w:p>
    <w:p w14:paraId="0EE09A66">
      <w:pPr>
        <w:pStyle w:val="6"/>
        <w:ind w:firstLine="540"/>
        <w:jc w:val="both"/>
        <w:rPr>
          <w:sz w:val="28"/>
          <w:szCs w:val="28"/>
        </w:rPr>
      </w:pPr>
    </w:p>
    <w:p w14:paraId="758C9306">
      <w:pPr>
        <w:pStyle w:val="6"/>
        <w:ind w:firstLine="540"/>
        <w:jc w:val="both"/>
        <w:rPr>
          <w:sz w:val="28"/>
          <w:szCs w:val="28"/>
        </w:rPr>
      </w:pPr>
    </w:p>
    <w:p w14:paraId="31F78393">
      <w:pPr>
        <w:pStyle w:val="6"/>
        <w:ind w:firstLine="540"/>
        <w:jc w:val="both"/>
        <w:rPr>
          <w:sz w:val="28"/>
          <w:szCs w:val="28"/>
        </w:rPr>
      </w:pPr>
    </w:p>
    <w:p w14:paraId="66007A51">
      <w:pPr>
        <w:pStyle w:val="6"/>
        <w:ind w:firstLine="540"/>
        <w:jc w:val="both"/>
        <w:rPr>
          <w:sz w:val="28"/>
          <w:szCs w:val="28"/>
        </w:rPr>
      </w:pPr>
    </w:p>
    <w:p w14:paraId="372F5A8E">
      <w:pPr>
        <w:pStyle w:val="6"/>
        <w:ind w:firstLine="540"/>
        <w:jc w:val="both"/>
        <w:rPr>
          <w:sz w:val="28"/>
          <w:szCs w:val="28"/>
        </w:rPr>
      </w:pPr>
    </w:p>
    <w:p w14:paraId="36983FED">
      <w:pPr>
        <w:pStyle w:val="6"/>
        <w:ind w:firstLine="540"/>
        <w:jc w:val="both"/>
        <w:rPr>
          <w:sz w:val="28"/>
          <w:szCs w:val="28"/>
        </w:rPr>
      </w:pPr>
    </w:p>
    <w:p w14:paraId="661B2A1B">
      <w:pPr>
        <w:pStyle w:val="6"/>
        <w:ind w:firstLine="540"/>
        <w:jc w:val="both"/>
        <w:rPr>
          <w:sz w:val="28"/>
          <w:szCs w:val="28"/>
        </w:rPr>
      </w:pPr>
    </w:p>
    <w:p w14:paraId="767D9D0E">
      <w:pPr>
        <w:pStyle w:val="6"/>
        <w:ind w:firstLine="540"/>
        <w:jc w:val="both"/>
        <w:rPr>
          <w:sz w:val="28"/>
          <w:szCs w:val="28"/>
        </w:rPr>
      </w:pPr>
    </w:p>
    <w:p w14:paraId="3D00CE3C">
      <w:pPr>
        <w:pStyle w:val="6"/>
        <w:ind w:firstLine="540"/>
        <w:jc w:val="both"/>
        <w:rPr>
          <w:sz w:val="28"/>
          <w:szCs w:val="28"/>
        </w:rPr>
      </w:pPr>
    </w:p>
    <w:p w14:paraId="2E3A71DB">
      <w:pPr>
        <w:pStyle w:val="6"/>
        <w:ind w:firstLine="540"/>
        <w:jc w:val="both"/>
        <w:rPr>
          <w:sz w:val="28"/>
          <w:szCs w:val="28"/>
        </w:rPr>
      </w:pPr>
    </w:p>
    <w:p w14:paraId="694B383E">
      <w:pPr>
        <w:pStyle w:val="6"/>
        <w:ind w:firstLine="540"/>
        <w:jc w:val="both"/>
        <w:rPr>
          <w:sz w:val="28"/>
          <w:szCs w:val="28"/>
        </w:rPr>
      </w:pPr>
    </w:p>
    <w:p w14:paraId="2053445E">
      <w:pPr>
        <w:pStyle w:val="6"/>
        <w:ind w:firstLine="540"/>
        <w:jc w:val="both"/>
        <w:rPr>
          <w:sz w:val="28"/>
          <w:szCs w:val="28"/>
        </w:rPr>
      </w:pPr>
    </w:p>
    <w:p w14:paraId="26967DBD">
      <w:pPr>
        <w:pStyle w:val="6"/>
        <w:ind w:firstLine="540"/>
        <w:jc w:val="both"/>
        <w:rPr>
          <w:sz w:val="28"/>
          <w:szCs w:val="28"/>
        </w:rPr>
      </w:pPr>
    </w:p>
    <w:p w14:paraId="50006F19">
      <w:pPr>
        <w:pStyle w:val="6"/>
        <w:ind w:firstLine="540"/>
        <w:jc w:val="both"/>
        <w:rPr>
          <w:sz w:val="28"/>
          <w:szCs w:val="28"/>
        </w:rPr>
      </w:pPr>
    </w:p>
    <w:p w14:paraId="0D082719">
      <w:pPr>
        <w:pStyle w:val="6"/>
        <w:ind w:firstLine="540"/>
        <w:jc w:val="both"/>
        <w:rPr>
          <w:sz w:val="28"/>
          <w:szCs w:val="28"/>
        </w:rPr>
      </w:pPr>
    </w:p>
    <w:p w14:paraId="64F00EB3">
      <w:pPr>
        <w:pStyle w:val="6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№ 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постановлению</w:t>
      </w:r>
      <w:r>
        <w:rPr>
          <w:rFonts w:hint="default"/>
          <w:sz w:val="28"/>
          <w:szCs w:val="28"/>
          <w:lang w:val="ru-RU"/>
        </w:rPr>
        <w:t xml:space="preserve"> администрации</w:t>
      </w:r>
    </w:p>
    <w:p w14:paraId="5EC5C87E">
      <w:pPr>
        <w:pStyle w:val="6"/>
        <w:ind w:firstLine="54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</w:t>
      </w:r>
    </w:p>
    <w:p w14:paraId="092DBF56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396A7332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376476C0">
      <w:pPr>
        <w:pStyle w:val="6"/>
        <w:wordWrap w:val="0"/>
        <w:ind w:firstLine="54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«29» октября 2024 г.№ 51</w:t>
      </w:r>
    </w:p>
    <w:p w14:paraId="14DE5F2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№ 3</w:t>
      </w:r>
    </w:p>
    <w:p w14:paraId="22640078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объектам муниципального имущества 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Мордовия. сведения о движимом имуществе по состоянию на ___________________</w:t>
      </w:r>
    </w:p>
    <w:p w14:paraId="41612F16">
      <w:pPr>
        <w:pStyle w:val="6"/>
        <w:ind w:firstLine="540"/>
        <w:jc w:val="both"/>
        <w:rPr>
          <w:sz w:val="28"/>
          <w:szCs w:val="28"/>
        </w:rPr>
      </w:pPr>
    </w:p>
    <w:tbl>
      <w:tblPr>
        <w:tblStyle w:val="3"/>
        <w:tblW w:w="22659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492"/>
        <w:gridCol w:w="642"/>
        <w:gridCol w:w="1014"/>
        <w:gridCol w:w="120"/>
        <w:gridCol w:w="851"/>
        <w:gridCol w:w="1066"/>
        <w:gridCol w:w="210"/>
        <w:gridCol w:w="850"/>
        <w:gridCol w:w="1289"/>
        <w:gridCol w:w="129"/>
        <w:gridCol w:w="1451"/>
        <w:gridCol w:w="108"/>
        <w:gridCol w:w="709"/>
        <w:gridCol w:w="152"/>
        <w:gridCol w:w="982"/>
        <w:gridCol w:w="225"/>
        <w:gridCol w:w="767"/>
        <w:gridCol w:w="992"/>
        <w:gridCol w:w="470"/>
        <w:gridCol w:w="522"/>
        <w:gridCol w:w="349"/>
        <w:gridCol w:w="1069"/>
        <w:gridCol w:w="659"/>
        <w:gridCol w:w="1620"/>
        <w:gridCol w:w="1728"/>
        <w:gridCol w:w="1445"/>
        <w:gridCol w:w="2119"/>
      </w:tblGrid>
      <w:tr w14:paraId="261900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21" w:type="dxa"/>
            <w:gridSpan w:val="2"/>
            <w:tcBorders>
              <w:bottom w:val="single" w:color="auto" w:sz="4" w:space="0"/>
            </w:tcBorders>
          </w:tcPr>
          <w:p w14:paraId="6A34895C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bottom w:val="single" w:color="auto" w:sz="4" w:space="0"/>
            </w:tcBorders>
          </w:tcPr>
          <w:p w14:paraId="4640615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bottom w:val="single" w:color="auto" w:sz="4" w:space="0"/>
            </w:tcBorders>
          </w:tcPr>
          <w:p w14:paraId="0C80794B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bottom w:val="single" w:color="auto" w:sz="4" w:space="0"/>
            </w:tcBorders>
          </w:tcPr>
          <w:p w14:paraId="403C687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</w:tcPr>
          <w:p w14:paraId="323C178D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bottom w:val="single" w:color="auto" w:sz="4" w:space="0"/>
            </w:tcBorders>
          </w:tcPr>
          <w:p w14:paraId="56B3CCB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</w:tcPr>
          <w:p w14:paraId="662C9360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3"/>
            <w:tcBorders>
              <w:bottom w:val="single" w:color="auto" w:sz="4" w:space="0"/>
            </w:tcBorders>
          </w:tcPr>
          <w:p w14:paraId="7CA9300A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bottom w:val="single" w:color="auto" w:sz="4" w:space="0"/>
            </w:tcBorders>
          </w:tcPr>
          <w:p w14:paraId="70D09F28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</w:tcPr>
          <w:p w14:paraId="06440311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7D5ABF45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14:paraId="0A3D99C6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color="auto" w:sz="4" w:space="0"/>
            </w:tcBorders>
          </w:tcPr>
          <w:p w14:paraId="7DB5E537"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single" w:color="auto" w:sz="4" w:space="0"/>
            </w:tcBorders>
          </w:tcPr>
          <w:p w14:paraId="0552C189"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 w14:paraId="0537456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7571" w:type="dxa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26B2DC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B1397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8BCC4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</w:p>
          <w:p w14:paraId="407BEF0A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нование назначение и краткая характеристика объекта, год в.в.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47B8D2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909122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принятия объекта в казну дата/номер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333D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0979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реестрового учета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7F01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наличие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661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инвентаризации</w:t>
            </w:r>
          </w:p>
        </w:tc>
      </w:tr>
      <w:tr w14:paraId="094FEB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7571" w:type="dxa"/>
        </w:trPr>
        <w:tc>
          <w:tcPr>
            <w:tcW w:w="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D587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0CB2F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99A76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A4B8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DD27"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6E62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CD3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2BF1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5463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895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BB3F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стоим, руб.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E99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2FE4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объекта, крайне неуд., неуд., уд, хор., отл.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B141">
            <w:pPr>
              <w:pStyle w:val="6"/>
              <w:rPr>
                <w:sz w:val="28"/>
                <w:szCs w:val="28"/>
              </w:rPr>
            </w:pPr>
          </w:p>
        </w:tc>
      </w:tr>
    </w:tbl>
    <w:p w14:paraId="1CB18C0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______________________</w:t>
      </w:r>
    </w:p>
    <w:p w14:paraId="788D5FEC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5D33F0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______________________</w:t>
      </w:r>
    </w:p>
    <w:p w14:paraId="04DA3AF3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7F98B710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_______________________</w:t>
      </w:r>
    </w:p>
    <w:p w14:paraId="719C02C7">
      <w:pPr>
        <w:pStyle w:val="6"/>
        <w:ind w:firstLine="540"/>
        <w:jc w:val="both"/>
        <w:rPr>
          <w:sz w:val="28"/>
          <w:szCs w:val="28"/>
        </w:rPr>
        <w:sectPr>
          <w:pgSz w:w="16838" w:h="11906" w:orient="landscape"/>
          <w:pgMar w:top="851" w:right="851" w:bottom="851" w:left="1418" w:header="709" w:footer="709" w:gutter="0"/>
          <w:cols w:space="708" w:num="1"/>
          <w:docGrid w:linePitch="360" w:charSpace="0"/>
        </w:sectPr>
      </w:pPr>
    </w:p>
    <w:p w14:paraId="39B51B16">
      <w:pPr>
        <w:pStyle w:val="6"/>
        <w:ind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ru-RU"/>
        </w:rPr>
        <w:t>постановлению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</w:p>
    <w:p w14:paraId="64C33F3F">
      <w:pPr>
        <w:pStyle w:val="6"/>
        <w:ind w:firstLine="54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</w:t>
      </w:r>
    </w:p>
    <w:p w14:paraId="72D25C3F">
      <w:pPr>
        <w:pStyle w:val="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Темниковского муниципального района </w:t>
      </w:r>
    </w:p>
    <w:p w14:paraId="71BD1EAF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Республики Мордовия</w:t>
      </w:r>
    </w:p>
    <w:p w14:paraId="200C5A33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«29»октября2024 г.</w:t>
      </w:r>
      <w:r>
        <w:rPr>
          <w:sz w:val="28"/>
          <w:szCs w:val="28"/>
        </w:rPr>
        <w:t xml:space="preserve"> </w:t>
      </w:r>
    </w:p>
    <w:p w14:paraId="3BFD0B60">
      <w:pPr>
        <w:pStyle w:val="6"/>
        <w:jc w:val="right"/>
        <w:rPr>
          <w:sz w:val="28"/>
          <w:szCs w:val="28"/>
        </w:rPr>
      </w:pPr>
    </w:p>
    <w:p w14:paraId="326D378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инвентаризации </w:t>
      </w:r>
    </w:p>
    <w:p w14:paraId="3ADA3A91">
      <w:pPr>
        <w:pStyle w:val="6"/>
        <w:jc w:val="center"/>
        <w:rPr>
          <w:sz w:val="28"/>
          <w:szCs w:val="28"/>
        </w:rPr>
      </w:pPr>
      <w:bookmarkStart w:id="0" w:name="_GoBack"/>
      <w:bookmarkEnd w:id="0"/>
    </w:p>
    <w:p w14:paraId="17DA0BAC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имущества 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14:paraId="2137A055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 акт составлен о том, что Комиссией по проведению инвентаризации имущества 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Мордовия,   созданной в соответствии с </w:t>
      </w:r>
    </w:p>
    <w:p w14:paraId="60E4A65B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227A918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правового акта, номер и дата)</w:t>
      </w:r>
    </w:p>
    <w:p w14:paraId="0E268B83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имущества казны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по состоянию на ________________.</w:t>
      </w:r>
    </w:p>
    <w:p w14:paraId="0E70BD05">
      <w:pPr>
        <w:pStyle w:val="6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Инвентаризационные описи, прилагаемые к настоящему акту, подготовлены в соответствии с Положением о порядке проведения инвентаризации муниципального имущества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утвержденным постановлением администрации </w:t>
      </w:r>
      <w:r>
        <w:rPr>
          <w:sz w:val="28"/>
          <w:szCs w:val="28"/>
          <w:lang w:val="ru-RU"/>
        </w:rPr>
        <w:t>Аксельского</w:t>
      </w:r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от "     " ___________20 __ г.</w:t>
      </w:r>
    </w:p>
    <w:p w14:paraId="67DABBF5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проведена в период с _____________ по ______________.</w:t>
      </w:r>
    </w:p>
    <w:p w14:paraId="383EBD3A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проведенной инвентаризации комиссией установлено следующее:</w:t>
      </w:r>
    </w:p>
    <w:p w14:paraId="7A410A79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C94A7A8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774B7DA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E9A3CCF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л.</w:t>
      </w:r>
    </w:p>
    <w:p w14:paraId="47A8B7EF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 _____________________</w:t>
      </w:r>
    </w:p>
    <w:p w14:paraId="2B79424E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97624D2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 _____________________</w:t>
      </w:r>
    </w:p>
    <w:p w14:paraId="689250CE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5BC087B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14:paraId="31963247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FFB7FE1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 _____________________</w:t>
      </w:r>
    </w:p>
    <w:p w14:paraId="6CB49324">
      <w:pPr>
        <w:pStyle w:val="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14:paraId="18F607BD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14:paraId="5C511E5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E3"/>
    <w:rsid w:val="00046E71"/>
    <w:rsid w:val="000E74D3"/>
    <w:rsid w:val="002A26CD"/>
    <w:rsid w:val="003376E5"/>
    <w:rsid w:val="003658B1"/>
    <w:rsid w:val="00384E55"/>
    <w:rsid w:val="004A6EA9"/>
    <w:rsid w:val="004D32ED"/>
    <w:rsid w:val="004F39BC"/>
    <w:rsid w:val="007B327F"/>
    <w:rsid w:val="00861B55"/>
    <w:rsid w:val="00872EE1"/>
    <w:rsid w:val="00917FDF"/>
    <w:rsid w:val="009715C8"/>
    <w:rsid w:val="009967D8"/>
    <w:rsid w:val="00AC31B2"/>
    <w:rsid w:val="00AF1642"/>
    <w:rsid w:val="00B1167A"/>
    <w:rsid w:val="00B97289"/>
    <w:rsid w:val="00C054B6"/>
    <w:rsid w:val="00C444E3"/>
    <w:rsid w:val="00C46D13"/>
    <w:rsid w:val="00C711F9"/>
    <w:rsid w:val="00DC19D6"/>
    <w:rsid w:val="00E47B3A"/>
    <w:rsid w:val="2DC36C0B"/>
    <w:rsid w:val="42BA6C69"/>
    <w:rsid w:val="4DB36EA1"/>
    <w:rsid w:val="603E3DEB"/>
    <w:rsid w:val="755763FC"/>
    <w:rsid w:val="7A7105CE"/>
    <w:rsid w:val="7B1D6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fontstyle01"/>
    <w:qFormat/>
    <w:uiPriority w:val="0"/>
    <w:rPr>
      <w:rFonts w:hint="default" w:ascii="Times New Roman" w:hAnsi="Times New Roman" w:cs="Times New Roman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14</Pages>
  <Words>2597</Words>
  <Characters>14807</Characters>
  <Lines>123</Lines>
  <Paragraphs>34</Paragraphs>
  <TotalTime>61</TotalTime>
  <ScaleCrop>false</ScaleCrop>
  <LinksUpToDate>false</LinksUpToDate>
  <CharactersWithSpaces>17370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2024-10-15T07:29:00Z</dcterms:created>
  <dc:creator>usr</dc:creator>
  <cp:lastModifiedBy>AKSEL</cp:lastModifiedBy>
  <cp:lastPrinted>2024-11-01T06:06:47Z</cp:lastPrinted>
  <dcterms:modified xsi:type="dcterms:W3CDTF">2024-11-01T06:08:51Z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BC239212F7CB49F48BE123F2C1DA8AE3_13</vt:lpwstr>
  </property>
</Properties>
</file>